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86CF6" w14:textId="4F56895E" w:rsidR="00D86CB6" w:rsidRPr="00BE7BD0" w:rsidRDefault="00D86CB6" w:rsidP="00D86CB6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#120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9E2D10" w:rsidRPr="009E2D10">
        <w:rPr>
          <w:b/>
          <w:bCs/>
          <w:noProof/>
          <w:sz w:val="24"/>
          <w:lang w:val="en-US"/>
        </w:rPr>
        <w:t>2500777</w:t>
      </w:r>
      <w:r>
        <w:rPr>
          <w:b/>
          <w:i/>
          <w:noProof/>
          <w:sz w:val="28"/>
        </w:rPr>
        <w:tab/>
      </w:r>
    </w:p>
    <w:p w14:paraId="04C8FE99" w14:textId="77777777" w:rsidR="00D86CB6" w:rsidRPr="009E56BE" w:rsidRDefault="00D86CB6" w:rsidP="00D86C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 xml:space="preserve">Athens, Greece, 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>February 17</w:t>
      </w:r>
      <w:r w:rsidRPr="00337EE5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– 21</w:t>
      </w:r>
      <w:r w:rsidRPr="00337EE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st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>, 2025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0065B026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</w:t>
      </w:r>
      <w:r w:rsidR="009A5831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814BC3B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23549">
        <w:rPr>
          <w:sz w:val="22"/>
          <w:szCs w:val="22"/>
        </w:rPr>
        <w:t>Discussion</w:t>
      </w:r>
      <w:r w:rsidR="009A5831" w:rsidRPr="009A5831">
        <w:rPr>
          <w:sz w:val="22"/>
          <w:szCs w:val="22"/>
        </w:rPr>
        <w:t xml:space="preserve"> on CLI handling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ACD98CE" w14:textId="470A3664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</w:t>
      </w:r>
      <w:r w:rsidRPr="004A1F65">
        <w:t xml:space="preserve"> </w:t>
      </w:r>
      <w:r w:rsidRPr="004A1F65">
        <w:rPr>
          <w:bCs/>
          <w:sz w:val="20"/>
          <w:szCs w:val="20"/>
          <w:lang w:val="en-GB"/>
        </w:rPr>
        <w:t>234035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 w:rsidR="0094254B">
        <w:rPr>
          <w:sz w:val="20"/>
          <w:szCs w:val="20"/>
          <w:lang w:val="en-GB"/>
        </w:rPr>
        <w:t xml:space="preserve">later revised in </w:t>
      </w:r>
      <w:r w:rsidR="0094254B" w:rsidRPr="008C4D3E">
        <w:rPr>
          <w:bCs/>
          <w:sz w:val="20"/>
          <w:szCs w:val="20"/>
          <w:lang w:val="en-GB"/>
        </w:rPr>
        <w:t>RP-241614</w:t>
      </w:r>
      <w:r w:rsidR="0094254B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4A1F65">
        <w:rPr>
          <w:sz w:val="20"/>
          <w:szCs w:val="20"/>
          <w:lang w:val="en-GB"/>
        </w:rPr>
        <w:t>Evolution of NR duplex operation: Sub-band full duplex (SBFD)</w:t>
      </w:r>
      <w:r>
        <w:rPr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 xml:space="preserve">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 xml:space="preserve">, where one of the objectives is related </w:t>
      </w:r>
      <w:r w:rsidR="009A4C93">
        <w:rPr>
          <w:bCs/>
          <w:sz w:val="20"/>
          <w:szCs w:val="20"/>
          <w:lang w:val="en-GB"/>
        </w:rPr>
        <w:t xml:space="preserve">to </w:t>
      </w:r>
      <w:r>
        <w:rPr>
          <w:bCs/>
          <w:sz w:val="20"/>
          <w:szCs w:val="20"/>
          <w:lang w:val="en-GB"/>
        </w:rPr>
        <w:t>CLI handling</w:t>
      </w:r>
      <w:r w:rsidRPr="00AE28BA">
        <w:rPr>
          <w:bCs/>
          <w:sz w:val="20"/>
          <w:szCs w:val="20"/>
          <w:lang w:val="en-GB"/>
        </w:rPr>
        <w:t xml:space="preserve">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8C2F62" w14:paraId="28AF4E44" w14:textId="77777777" w:rsidTr="004E2662">
        <w:tc>
          <w:tcPr>
            <w:tcW w:w="9288" w:type="dxa"/>
          </w:tcPr>
          <w:p w14:paraId="33DD8613" w14:textId="77777777" w:rsidR="0094254B" w:rsidRPr="0094254B" w:rsidRDefault="0094254B" w:rsidP="0094254B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RAN3, RAN4]</w:t>
            </w:r>
          </w:p>
          <w:p w14:paraId="546D54AD" w14:textId="77777777" w:rsidR="0094254B" w:rsidRPr="0094254B" w:rsidRDefault="0094254B" w:rsidP="0094254B">
            <w:pPr>
              <w:numPr>
                <w:ilvl w:val="2"/>
                <w:numId w:val="57"/>
              </w:numPr>
              <w:tabs>
                <w:tab w:val="left" w:pos="720"/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Information exchange among </w:t>
            </w:r>
            <w:proofErr w:type="spellStart"/>
            <w:r w:rsidRPr="0094254B">
              <w:rPr>
                <w:rFonts w:eastAsia="Malgun Gothic"/>
                <w:sz w:val="20"/>
                <w:szCs w:val="20"/>
                <w:lang w:eastAsia="ko-KR"/>
              </w:rPr>
              <w:t>gNBs</w:t>
            </w:r>
            <w:proofErr w:type="spellEnd"/>
            <w:r w:rsidRPr="0094254B">
              <w:rPr>
                <w:rFonts w:eastAsia="Malgun Gothic"/>
                <w:sz w:val="20"/>
                <w:szCs w:val="20"/>
                <w:lang w:eastAsia="ko-KR"/>
              </w:rPr>
              <w:t>, including [RAN3]</w:t>
            </w:r>
          </w:p>
          <w:p w14:paraId="01565F85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Semi-static cell-specific SBFD time and frequency location configuration </w:t>
            </w:r>
          </w:p>
          <w:p w14:paraId="699B2FA8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Measurement resource configuration, i.e., SSB and/or periodic NZP CSI-RS </w:t>
            </w:r>
          </w:p>
          <w:p w14:paraId="01801EAC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Strongest DL beam information</w:t>
            </w:r>
          </w:p>
          <w:p w14:paraId="2B2554DF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CLI-mitigation request</w:t>
            </w:r>
          </w:p>
          <w:p w14:paraId="5235C52E" w14:textId="77777777" w:rsidR="0094254B" w:rsidRPr="0094254B" w:rsidRDefault="0094254B" w:rsidP="0094254B">
            <w:pPr>
              <w:numPr>
                <w:ilvl w:val="2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UL resource muting for PUSCH, including [RAN1, RAN2, RAN4] </w:t>
            </w:r>
          </w:p>
          <w:p w14:paraId="73DA56B4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1A3D2995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PUSCH resource mapping, i.e., rate-matching around the muted REs</w:t>
            </w:r>
          </w:p>
          <w:p w14:paraId="37710C13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UCI resource determination in symbols with muted REs</w:t>
            </w:r>
          </w:p>
          <w:p w14:paraId="06E911AB" w14:textId="77777777" w:rsidR="0094254B" w:rsidRPr="0094254B" w:rsidRDefault="0094254B" w:rsidP="0094254B">
            <w:pPr>
              <w:numPr>
                <w:ilvl w:val="2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L1 based UE-to-UE CLI measurement and reporting based on existing CSI framework, including [RAN1, RAN2, RAN4]</w:t>
            </w:r>
          </w:p>
          <w:p w14:paraId="36577BA7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clear" w:pos="288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94254B">
              <w:rPr>
                <w:rFonts w:eastAsia="Malgun Gothic"/>
                <w:sz w:val="20"/>
                <w:szCs w:val="20"/>
                <w:lang w:eastAsia="ko-KR"/>
              </w:rPr>
              <w:t>typeD</w:t>
            </w:r>
            <w:proofErr w:type="spellEnd"/>
            <w:r w:rsidRPr="0094254B">
              <w:rPr>
                <w:rFonts w:eastAsia="Malgun Gothic"/>
                <w:sz w:val="20"/>
                <w:szCs w:val="20"/>
                <w:lang w:eastAsia="ko-KR"/>
              </w:rPr>
              <w:t>’ QCL assumptions for the CLI measurement resource</w:t>
            </w:r>
          </w:p>
          <w:p w14:paraId="552F87CA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At least aperiodic reporting</w:t>
            </w:r>
          </w:p>
          <w:p w14:paraId="1B792D39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New report quantities, e.g., L1-SRS-RSRP, L1-CLI-RSSI and/or measurement resource indices</w:t>
            </w:r>
          </w:p>
          <w:p w14:paraId="12C89935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 xml:space="preserve">UCI bits generation </w:t>
            </w:r>
          </w:p>
          <w:p w14:paraId="34AA5441" w14:textId="77777777" w:rsidR="0094254B" w:rsidRPr="0094254B" w:rsidRDefault="0094254B" w:rsidP="0094254B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Priority rules for multiple CSI reporting</w:t>
            </w:r>
          </w:p>
          <w:p w14:paraId="056F1ED4" w14:textId="77777777" w:rsidR="0094254B" w:rsidRPr="0094254B" w:rsidRDefault="0094254B" w:rsidP="0094254B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94254B">
              <w:rPr>
                <w:rFonts w:hint="eastAsia"/>
                <w:sz w:val="20"/>
                <w:szCs w:val="20"/>
              </w:rPr>
              <w:t>C</w:t>
            </w:r>
            <w:r w:rsidRPr="0094254B">
              <w:rPr>
                <w:sz w:val="20"/>
                <w:szCs w:val="20"/>
              </w:rPr>
              <w:t>LI measurement accuracy requirement</w:t>
            </w:r>
          </w:p>
          <w:p w14:paraId="44B32C17" w14:textId="3343646E" w:rsidR="008C2F62" w:rsidRPr="0094254B" w:rsidRDefault="0094254B" w:rsidP="0094254B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94254B">
              <w:rPr>
                <w:rFonts w:eastAsia="Malgun Gothic"/>
                <w:sz w:val="20"/>
                <w:szCs w:val="20"/>
                <w:lang w:eastAsia="ko-KR"/>
              </w:rPr>
              <w:t>Note: Without dedicated optimization for dynamic/flexible TDD.</w:t>
            </w:r>
            <w:r w:rsidRPr="00CE256E">
              <w:rPr>
                <w:rFonts w:eastAsia="Malgun Gothic"/>
                <w:lang w:eastAsia="ko-KR"/>
              </w:rPr>
              <w:t xml:space="preserve"> </w:t>
            </w:r>
          </w:p>
        </w:tc>
      </w:tr>
    </w:tbl>
    <w:p w14:paraId="685A4D5C" w14:textId="77777777" w:rsidR="008C2F62" w:rsidRPr="005400CC" w:rsidRDefault="008C2F62" w:rsidP="008C2F62">
      <w:pPr>
        <w:rPr>
          <w:b/>
          <w:bCs/>
          <w:sz w:val="20"/>
          <w:szCs w:val="20"/>
        </w:rPr>
      </w:pPr>
    </w:p>
    <w:p w14:paraId="6B56A746" w14:textId="463A599E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contribution, we share our views on </w:t>
      </w:r>
      <w:r w:rsidR="0061108D">
        <w:rPr>
          <w:sz w:val="20"/>
          <w:szCs w:val="20"/>
          <w:lang w:val="en-GB"/>
        </w:rPr>
        <w:t>CLI handling aspects</w:t>
      </w:r>
      <w:r>
        <w:rPr>
          <w:bCs/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00A51073" w14:textId="365C741F" w:rsidR="005A4956" w:rsidRPr="005A4956" w:rsidRDefault="00B13A67" w:rsidP="005A4956">
      <w:pPr>
        <w:pStyle w:val="Heading1"/>
      </w:pPr>
      <w:r>
        <w:lastRenderedPageBreak/>
        <w:t>UE-to-UE CLI management</w:t>
      </w:r>
    </w:p>
    <w:p w14:paraId="165095C9" w14:textId="66773DDD" w:rsidR="00E866E8" w:rsidRPr="009D1566" w:rsidRDefault="0044601E" w:rsidP="0044601E">
      <w:pPr>
        <w:pStyle w:val="Heading2"/>
      </w:pPr>
      <w:r w:rsidRPr="00F13A9F">
        <w:rPr>
          <w:lang w:val="en-GB"/>
        </w:rPr>
        <w:t>L1/L2 based UE-to-UE CLI measurement and reporting</w:t>
      </w:r>
      <w:r w:rsidRPr="00F13A9F">
        <w:t xml:space="preserve"> </w:t>
      </w:r>
    </w:p>
    <w:p w14:paraId="6729FD1D" w14:textId="53410704" w:rsidR="00D15416" w:rsidRPr="008A3F87" w:rsidRDefault="001D1858" w:rsidP="008A3F87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 w:rsidRPr="00D15416">
        <w:rPr>
          <w:rFonts w:cs="Times New Roman"/>
          <w:lang w:val="en-US" w:eastAsia="zh-CN"/>
        </w:rPr>
        <w:t>For</w:t>
      </w:r>
      <w:r w:rsidR="00D15416" w:rsidRPr="00D15416">
        <w:rPr>
          <w:rFonts w:cs="Times New Roman"/>
          <w:lang w:val="en-US" w:eastAsia="zh-CN"/>
        </w:rPr>
        <w:t xml:space="preserve"> L1-based CLI measurement </w:t>
      </w:r>
      <w:r w:rsidR="008A3F87">
        <w:rPr>
          <w:rFonts w:cs="Times New Roman"/>
          <w:lang w:val="en-US" w:eastAsia="zh-CN"/>
        </w:rPr>
        <w:t>and report under CSI framework</w:t>
      </w:r>
      <w:r w:rsidR="001C595C">
        <w:rPr>
          <w:bCs/>
          <w:iCs/>
        </w:rPr>
        <w:t xml:space="preserve">, it was agreed in RAN1#118b that </w:t>
      </w:r>
    </w:p>
    <w:p w14:paraId="50E025B7" w14:textId="77777777" w:rsidR="00D15416" w:rsidRPr="00D15416" w:rsidRDefault="00D15416" w:rsidP="00D15416">
      <w:pPr>
        <w:rPr>
          <w:sz w:val="20"/>
          <w:szCs w:val="20"/>
          <w:lang w:eastAsia="x-none"/>
        </w:rPr>
      </w:pPr>
    </w:p>
    <w:p w14:paraId="4213B1B3" w14:textId="63BC8B83" w:rsidR="00D15416" w:rsidRPr="00D15416" w:rsidRDefault="00D15416" w:rsidP="00D15416">
      <w:pPr>
        <w:rPr>
          <w:b/>
          <w:bCs/>
          <w:sz w:val="20"/>
          <w:szCs w:val="20"/>
        </w:rPr>
      </w:pPr>
      <w:r w:rsidRPr="00D15416">
        <w:rPr>
          <w:b/>
          <w:bCs/>
          <w:sz w:val="20"/>
          <w:szCs w:val="20"/>
          <w:highlight w:val="green"/>
        </w:rPr>
        <w:t>Agreement</w:t>
      </w:r>
    </w:p>
    <w:p w14:paraId="0895002A" w14:textId="77777777" w:rsidR="00D15416" w:rsidRPr="00D15416" w:rsidRDefault="00D15416" w:rsidP="00D15416">
      <w:pPr>
        <w:rPr>
          <w:sz w:val="20"/>
          <w:szCs w:val="20"/>
        </w:rPr>
      </w:pPr>
      <w:r w:rsidRPr="00D15416">
        <w:rPr>
          <w:sz w:val="20"/>
          <w:szCs w:val="20"/>
        </w:rPr>
        <w:t>For aperiodic SRS-RSRP reporting using aperiodic SRS-RSRP measurement resource set, the slot offset between the slot containing the DCI that triggers a set of aperiodic SRS-RSRP resources and the slot in which the SRS-RSRP resource set is measured is configured by higher layer parameter.</w:t>
      </w:r>
    </w:p>
    <w:p w14:paraId="57340075" w14:textId="77777777" w:rsidR="00D15416" w:rsidRPr="00D15416" w:rsidRDefault="00D15416" w:rsidP="00D15416">
      <w:pPr>
        <w:pStyle w:val="ListParagraph"/>
        <w:numPr>
          <w:ilvl w:val="0"/>
          <w:numId w:val="61"/>
        </w:numPr>
        <w:overflowPunct w:val="0"/>
        <w:ind w:leftChars="0"/>
        <w:textAlignment w:val="baseline"/>
        <w:rPr>
          <w:rFonts w:ascii="Times New Roman" w:hAnsi="Times New Roman"/>
          <w:color w:val="000000" w:themeColor="text1"/>
          <w:szCs w:val="20"/>
        </w:rPr>
      </w:pPr>
      <w:r w:rsidRPr="00D15416">
        <w:rPr>
          <w:rFonts w:ascii="Times New Roman" w:hAnsi="Times New Roman"/>
          <w:color w:val="000000" w:themeColor="text1"/>
          <w:szCs w:val="20"/>
        </w:rPr>
        <w:t>FFS: Whether to reuse the legacy SRS resource set</w:t>
      </w:r>
    </w:p>
    <w:p w14:paraId="01026100" w14:textId="77777777" w:rsidR="00D15416" w:rsidRPr="00D15416" w:rsidRDefault="00D15416" w:rsidP="00D15416">
      <w:pPr>
        <w:pStyle w:val="ListParagraph"/>
        <w:numPr>
          <w:ilvl w:val="0"/>
          <w:numId w:val="61"/>
        </w:numPr>
        <w:overflowPunct w:val="0"/>
        <w:ind w:leftChars="0"/>
        <w:textAlignment w:val="baseline"/>
        <w:rPr>
          <w:rFonts w:ascii="Times New Roman" w:hAnsi="Times New Roman"/>
          <w:color w:val="000000" w:themeColor="text1"/>
          <w:szCs w:val="20"/>
        </w:rPr>
      </w:pPr>
      <w:r w:rsidRPr="00D15416">
        <w:rPr>
          <w:rFonts w:ascii="Times New Roman" w:hAnsi="Times New Roman"/>
          <w:color w:val="000000" w:themeColor="text1"/>
          <w:szCs w:val="20"/>
        </w:rPr>
        <w:t>FFS: Whether available slot offset list is also reused</w:t>
      </w:r>
    </w:p>
    <w:p w14:paraId="534FDDF8" w14:textId="77777777" w:rsidR="00D15416" w:rsidRPr="00D15416" w:rsidRDefault="00D15416" w:rsidP="00D15416">
      <w:pPr>
        <w:rPr>
          <w:sz w:val="20"/>
          <w:szCs w:val="20"/>
        </w:rPr>
      </w:pPr>
      <w:r w:rsidRPr="00D15416">
        <w:rPr>
          <w:sz w:val="20"/>
          <w:szCs w:val="20"/>
        </w:rPr>
        <w:t>For aperiodic CLI-RSSP reporting using aperiodic CLI-RSSI measurement resource set, the slot offset between the slot containing the DCI that triggers a set of aperiodic CLI-RSSI resources and the slot in which the CLI-RSSI resource set is measured is configured by higher layer parameter.</w:t>
      </w:r>
    </w:p>
    <w:p w14:paraId="560F2D0B" w14:textId="77777777" w:rsidR="00D15416" w:rsidRDefault="00D15416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70FB0990" w14:textId="14763858" w:rsidR="00D15416" w:rsidRDefault="008A3F87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In our view, this agreement is the first step to determine the slot offset on which the SRS-RSRP, or CLI-RSSP, is measured, while some more details are yet missing. For example, the slot for measurement should be a SBFD slot. Now if it happens that the indicated slot i</w:t>
      </w:r>
      <w:r w:rsidR="004235FB">
        <w:rPr>
          <w:rFonts w:cs="Times New Roman"/>
          <w:lang w:val="en-US" w:eastAsia="zh-CN"/>
        </w:rPr>
        <w:t>s a</w:t>
      </w:r>
      <w:r>
        <w:rPr>
          <w:rFonts w:cs="Times New Roman"/>
          <w:lang w:val="en-US" w:eastAsia="zh-CN"/>
        </w:rPr>
        <w:t xml:space="preserve"> non-SBFD</w:t>
      </w:r>
      <w:r w:rsidR="004235FB">
        <w:rPr>
          <w:rFonts w:cs="Times New Roman"/>
          <w:lang w:val="en-US" w:eastAsia="zh-CN"/>
        </w:rPr>
        <w:t xml:space="preserve"> slot</w:t>
      </w:r>
      <w:r>
        <w:rPr>
          <w:rFonts w:cs="Times New Roman"/>
          <w:lang w:val="en-US" w:eastAsia="zh-CN"/>
        </w:rPr>
        <w:t>, the measurement resource is dropped or alternatively, it is expected in the first SBFD slot after</w:t>
      </w:r>
      <w:r w:rsidR="004235FB">
        <w:rPr>
          <w:rFonts w:cs="Times New Roman"/>
          <w:lang w:val="en-US" w:eastAsia="zh-CN"/>
        </w:rPr>
        <w:t xml:space="preserve"> the indicated non-SBFD slot, as shown in </w:t>
      </w:r>
      <w:r w:rsidR="009E403C">
        <w:rPr>
          <w:rFonts w:cs="Times New Roman"/>
          <w:lang w:val="en-US" w:eastAsia="zh-CN"/>
        </w:rPr>
        <w:t xml:space="preserve">Example 2 in </w:t>
      </w:r>
      <w:r w:rsidR="004235FB">
        <w:rPr>
          <w:rFonts w:cs="Times New Roman"/>
          <w:lang w:val="en-US" w:eastAsia="zh-CN"/>
        </w:rPr>
        <w:t>Fig. 2.</w:t>
      </w:r>
    </w:p>
    <w:p w14:paraId="196F723F" w14:textId="77777777" w:rsidR="004235FB" w:rsidRDefault="004235FB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26EE3646" w14:textId="7C254DD3" w:rsidR="004235FB" w:rsidRDefault="004235FB" w:rsidP="004235FB">
      <w:pPr>
        <w:pStyle w:val="0Maintext"/>
        <w:spacing w:after="0" w:afterAutospacing="0" w:line="240" w:lineRule="auto"/>
        <w:ind w:firstLine="0"/>
        <w:jc w:val="center"/>
        <w:rPr>
          <w:rFonts w:cs="Times New Roman"/>
          <w:lang w:val="en-US" w:eastAsia="zh-CN"/>
        </w:rPr>
      </w:pPr>
      <w:r w:rsidRPr="004235FB">
        <w:rPr>
          <w:rFonts w:cs="Times New Roman"/>
          <w:noProof/>
          <w:lang w:val="en-US" w:eastAsia="zh-CN"/>
        </w:rPr>
        <w:drawing>
          <wp:inline distT="0" distB="0" distL="0" distR="0" wp14:anchorId="3E27868C" wp14:editId="4433FE2B">
            <wp:extent cx="4504322" cy="1950541"/>
            <wp:effectExtent l="0" t="0" r="4445" b="0"/>
            <wp:docPr id="186915583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155835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7204" cy="196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8E3D6" w14:textId="77777777" w:rsidR="00D15416" w:rsidRDefault="00D15416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5C3889BE" w14:textId="063AEE7C" w:rsidR="004235FB" w:rsidRPr="005A4956" w:rsidRDefault="004235FB" w:rsidP="004235FB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>ure 2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Aperiodic measurement</w:t>
      </w:r>
      <w:r w:rsidR="009E403C">
        <w:rPr>
          <w:b/>
          <w:bCs/>
        </w:rPr>
        <w:t xml:space="preserve"> resource indication</w:t>
      </w:r>
      <w:r>
        <w:rPr>
          <w:b/>
          <w:bCs/>
        </w:rPr>
        <w:t xml:space="preserve"> </w:t>
      </w:r>
    </w:p>
    <w:p w14:paraId="27FD7C77" w14:textId="4E0E4558" w:rsidR="009E403C" w:rsidRPr="009E403C" w:rsidRDefault="009E403C" w:rsidP="009E403C">
      <w:pPr>
        <w:pStyle w:val="0Maintext"/>
        <w:spacing w:after="0" w:line="240" w:lineRule="auto"/>
        <w:ind w:firstLine="0"/>
      </w:pPr>
      <w:r w:rsidRPr="00516C10">
        <w:rPr>
          <w:b/>
          <w:bCs/>
        </w:rPr>
        <w:t>Proposal</w:t>
      </w:r>
      <w:r>
        <w:rPr>
          <w:b/>
          <w:bCs/>
        </w:rPr>
        <w:t xml:space="preserve"> </w:t>
      </w:r>
      <w:r w:rsidR="009D1566">
        <w:rPr>
          <w:b/>
          <w:bCs/>
        </w:rPr>
        <w:t>1</w:t>
      </w:r>
      <w:r w:rsidRPr="00516C10">
        <w:t xml:space="preserve">: </w:t>
      </w:r>
      <w:r w:rsidRPr="009E403C">
        <w:t xml:space="preserve">For a CLI-RS resource configured as aperiodic by the higher-layer parameter </w:t>
      </w:r>
      <w:proofErr w:type="spellStart"/>
      <w:r w:rsidRPr="009E403C">
        <w:rPr>
          <w:i/>
          <w:iCs/>
        </w:rPr>
        <w:t>resourceType</w:t>
      </w:r>
      <w:proofErr w:type="spellEnd"/>
      <w:r w:rsidRPr="009E403C">
        <w:t xml:space="preserve">, candidate slots in which the triggered CLI-RS resource may be used for CLI measurement is the first SBFD slot that is not earlier than </w:t>
      </w:r>
      <m:oMath>
        <m:r>
          <w:rPr>
            <w:rFonts w:ascii="Cambria Math" w:hAnsi="Cambria Math"/>
          </w:rPr>
          <m:t>n+k</m:t>
        </m:r>
      </m:oMath>
      <w:r>
        <w:t xml:space="preserve">, where </w:t>
      </w:r>
      <m:oMath>
        <m:r>
          <w:rPr>
            <w:rFonts w:ascii="Cambria Math" w:hAnsi="Cambria Math"/>
          </w:rPr>
          <m:t>n</m:t>
        </m:r>
      </m:oMath>
      <w:r>
        <w:t xml:space="preserve"> </w:t>
      </w:r>
      <w:r w:rsidRPr="009E403C">
        <w:t>is the slot in which triggering DCI is received</w:t>
      </w:r>
      <w:r>
        <w:t xml:space="preserve">, and </w:t>
      </w:r>
      <m:oMath>
        <m:r>
          <w:rPr>
            <w:rFonts w:ascii="Cambria Math" w:hAnsi="Cambria Math"/>
          </w:rPr>
          <m:t>k</m:t>
        </m:r>
      </m:oMath>
      <w:r>
        <w:t xml:space="preserve"> </w:t>
      </w:r>
      <w:r w:rsidRPr="009E403C">
        <w:t xml:space="preserve">is the higher layer configured parameter </w:t>
      </w:r>
      <w:proofErr w:type="spellStart"/>
      <w:r w:rsidRPr="009E403C">
        <w:t>slotOffset</w:t>
      </w:r>
      <w:proofErr w:type="spellEnd"/>
      <w:r>
        <w:t>.</w:t>
      </w:r>
    </w:p>
    <w:p w14:paraId="4C183E73" w14:textId="5641EAB6" w:rsidR="0044601E" w:rsidRDefault="00BA0DCA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For CLI report payload, there has been some discussions in the previous RAN1 meetings. We have the following proposals</w:t>
      </w:r>
      <w:r w:rsidR="00FA357B">
        <w:rPr>
          <w:rFonts w:cs="Times New Roman"/>
          <w:lang w:val="en-US" w:eastAsia="zh-CN"/>
        </w:rPr>
        <w:t>:</w:t>
      </w:r>
    </w:p>
    <w:p w14:paraId="6A5C9D95" w14:textId="77777777" w:rsidR="00FA357B" w:rsidRDefault="00FA357B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07308548" w14:textId="217AA213" w:rsidR="00BA0DCA" w:rsidRPr="00BA0DCA" w:rsidRDefault="00BA0DCA" w:rsidP="00BA0DCA">
      <w:pPr>
        <w:pStyle w:val="0Maintext"/>
        <w:spacing w:after="0" w:line="240" w:lineRule="auto"/>
        <w:ind w:firstLine="0"/>
      </w:pPr>
      <w:r w:rsidRPr="00516C10">
        <w:rPr>
          <w:b/>
          <w:bCs/>
        </w:rPr>
        <w:t>Proposal</w:t>
      </w:r>
      <w:r>
        <w:rPr>
          <w:b/>
          <w:bCs/>
        </w:rPr>
        <w:t xml:space="preserve"> </w:t>
      </w:r>
      <w:r w:rsidR="009D1566">
        <w:rPr>
          <w:b/>
          <w:bCs/>
        </w:rPr>
        <w:t>2</w:t>
      </w:r>
      <w:r w:rsidRPr="00516C10">
        <w:t xml:space="preserve">: </w:t>
      </w:r>
      <w:r w:rsidRPr="00BA0DCA">
        <w:t xml:space="preserve">The </w:t>
      </w:r>
      <w:proofErr w:type="spellStart"/>
      <w:r w:rsidRPr="00BA0DCA">
        <w:t>bitwidth</w:t>
      </w:r>
      <w:proofErr w:type="spellEnd"/>
      <w:r w:rsidRPr="00BA0DCA">
        <w:t xml:space="preserve"> for CRI, SRS-RSRP, CLI-RSSI, differential RSRP, and differential RSSI are provided in the following Table 1,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SRS-RSRP</m:t>
            </m:r>
          </m:sup>
        </m:sSubSup>
      </m:oMath>
      <w:r>
        <w:t xml:space="preserve"> </w:t>
      </w:r>
      <w:r w:rsidRPr="00BA0DCA">
        <w:t xml:space="preserve">is the number of </w:t>
      </w:r>
      <w:r w:rsidRPr="00BA0DCA">
        <w:rPr>
          <w:i/>
          <w:iCs/>
        </w:rPr>
        <w:t>SRS-ResourceConfigCLI</w:t>
      </w:r>
      <w:r w:rsidRPr="00BA0DCA">
        <w:t xml:space="preserve"> resources in the corresponding CLI-RS-</w:t>
      </w:r>
      <w:proofErr w:type="spellStart"/>
      <w:r w:rsidRPr="00BA0DCA">
        <w:t>ResourceList</w:t>
      </w:r>
      <w:proofErr w:type="spellEnd"/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CLI-RSSI</m:t>
            </m:r>
          </m:sup>
        </m:sSubSup>
      </m:oMath>
      <w:r>
        <w:t xml:space="preserve"> </w:t>
      </w:r>
      <w:r w:rsidRPr="00BA0DCA">
        <w:rPr>
          <w:rFonts w:cs="Times New Roman"/>
          <w:lang w:val="en-US" w:eastAsia="zh-CN"/>
        </w:rPr>
        <w:t xml:space="preserve">is the number of </w:t>
      </w:r>
      <w:r w:rsidRPr="00BA0DCA">
        <w:rPr>
          <w:rFonts w:cs="Times New Roman"/>
          <w:i/>
          <w:iCs/>
          <w:lang w:val="en-US" w:eastAsia="zh-CN"/>
        </w:rPr>
        <w:t>RSSI-</w:t>
      </w:r>
      <w:proofErr w:type="spellStart"/>
      <w:r w:rsidRPr="00BA0DCA">
        <w:rPr>
          <w:rFonts w:cs="Times New Roman"/>
          <w:i/>
          <w:iCs/>
          <w:lang w:val="en-US" w:eastAsia="zh-CN"/>
        </w:rPr>
        <w:t>ResourceConfigCLI</w:t>
      </w:r>
      <w:proofErr w:type="spellEnd"/>
      <w:r w:rsidRPr="00BA0DCA">
        <w:rPr>
          <w:rFonts w:cs="Times New Roman"/>
          <w:lang w:val="en-US" w:eastAsia="zh-CN"/>
        </w:rPr>
        <w:t xml:space="preserve"> resources in the corresponding CLI-RS-ResourceList</w:t>
      </w:r>
    </w:p>
    <w:p w14:paraId="1745609F" w14:textId="77777777" w:rsidR="00BA0DCA" w:rsidRDefault="00BA0DCA" w:rsidP="00BA0DC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8"/>
        <w:gridCol w:w="2168"/>
      </w:tblGrid>
      <w:tr w:rsidR="00BA0DCA" w14:paraId="392ADAFE" w14:textId="77777777" w:rsidTr="00BA0DCA">
        <w:trPr>
          <w:trHeight w:val="292"/>
          <w:jc w:val="center"/>
        </w:trPr>
        <w:tc>
          <w:tcPr>
            <w:tcW w:w="2168" w:type="dxa"/>
          </w:tcPr>
          <w:p w14:paraId="65A0D41E" w14:textId="3B7C3FF5" w:rsidR="00BA0DCA" w:rsidRDefault="00BA0DCA" w:rsidP="00BA0DCA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 w:rsidRPr="00BA0DCA">
              <w:rPr>
                <w:rFonts w:cs="Times New Roman"/>
                <w:b/>
                <w:bCs/>
                <w:lang w:val="en-US" w:eastAsia="zh-CN"/>
              </w:rPr>
              <w:t>Field</w:t>
            </w:r>
          </w:p>
        </w:tc>
        <w:tc>
          <w:tcPr>
            <w:tcW w:w="2168" w:type="dxa"/>
          </w:tcPr>
          <w:p w14:paraId="65F66919" w14:textId="06C95229" w:rsidR="00BA0DCA" w:rsidRDefault="00BA0DCA" w:rsidP="00BA0DCA">
            <w:pPr>
              <w:pStyle w:val="0Maintext"/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>
              <w:rPr>
                <w:rFonts w:cs="Times New Roman"/>
                <w:b/>
                <w:bCs/>
                <w:lang w:val="en-US" w:eastAsia="zh-CN"/>
              </w:rPr>
              <w:t xml:space="preserve">  </w:t>
            </w:r>
            <w:r w:rsidRPr="00BA0DCA">
              <w:rPr>
                <w:rFonts w:cs="Times New Roman"/>
                <w:b/>
                <w:bCs/>
                <w:lang w:val="en-US" w:eastAsia="zh-CN"/>
              </w:rPr>
              <w:t>Bit-width</w:t>
            </w:r>
          </w:p>
        </w:tc>
      </w:tr>
      <w:tr w:rsidR="00BA0DCA" w14:paraId="7190DFE1" w14:textId="77777777" w:rsidTr="00BA0DCA">
        <w:trPr>
          <w:trHeight w:val="313"/>
          <w:jc w:val="center"/>
        </w:trPr>
        <w:tc>
          <w:tcPr>
            <w:tcW w:w="2168" w:type="dxa"/>
          </w:tcPr>
          <w:p w14:paraId="3C20263A" w14:textId="01472D13" w:rsidR="00BA0DCA" w:rsidRDefault="00BA0DCA" w:rsidP="00BA0DCA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 w:rsidRPr="00BA0DCA">
              <w:rPr>
                <w:rFonts w:cs="Times New Roman"/>
                <w:b/>
                <w:bCs/>
                <w:lang w:val="en-US" w:eastAsia="zh-CN"/>
              </w:rPr>
              <w:t>SRS-RSRP-RI</w:t>
            </w:r>
          </w:p>
        </w:tc>
        <w:tc>
          <w:tcPr>
            <w:tcW w:w="2168" w:type="dxa"/>
          </w:tcPr>
          <w:p w14:paraId="386764C0" w14:textId="1ECAE7D9" w:rsidR="00BA0DCA" w:rsidRDefault="00000000" w:rsidP="00AD2E36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i/>
                        <w:lang w:val="en-US"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</m:ctrlPr>
                          </m:sub>
                        </m:sSub>
                      </m:fNam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SRS-RSRP</m:t>
                            </m:r>
                          </m:sup>
                        </m:sSubSup>
                      </m:e>
                    </m:func>
                  </m:e>
                </m:d>
              </m:oMath>
            </m:oMathPara>
          </w:p>
        </w:tc>
      </w:tr>
      <w:tr w:rsidR="00BA0DCA" w14:paraId="42617018" w14:textId="77777777" w:rsidTr="00BA0DCA">
        <w:trPr>
          <w:trHeight w:val="292"/>
          <w:jc w:val="center"/>
        </w:trPr>
        <w:tc>
          <w:tcPr>
            <w:tcW w:w="2168" w:type="dxa"/>
          </w:tcPr>
          <w:p w14:paraId="5DE9BB8A" w14:textId="2380C644" w:rsidR="00BA0DCA" w:rsidRDefault="00BA0DCA" w:rsidP="00BA0DCA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 w:rsidRPr="00BA0DCA">
              <w:rPr>
                <w:rFonts w:cs="Times New Roman"/>
                <w:b/>
                <w:bCs/>
                <w:lang w:val="en-US" w:eastAsia="zh-CN"/>
              </w:rPr>
              <w:t>CLI-RSSI-RI</w:t>
            </w:r>
          </w:p>
        </w:tc>
        <w:tc>
          <w:tcPr>
            <w:tcW w:w="2168" w:type="dxa"/>
          </w:tcPr>
          <w:p w14:paraId="6ACC8043" w14:textId="4373D8AC" w:rsidR="00BA0DCA" w:rsidRDefault="00000000" w:rsidP="00BA0DC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i/>
                        <w:lang w:val="en-US"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cs="Times New Roman"/>
                                <w:lang w:val="en-US" w:eastAsia="zh-CN"/>
                              </w:rPr>
                            </m:ctrlPr>
                          </m:sub>
                        </m:sSub>
                      </m:fNam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CLI-RSSI</m:t>
                            </m:r>
                          </m:sup>
                        </m:sSubSup>
                      </m:e>
                    </m:func>
                  </m:e>
                </m:d>
              </m:oMath>
            </m:oMathPara>
          </w:p>
        </w:tc>
      </w:tr>
      <w:tr w:rsidR="00BA0DCA" w14:paraId="5B34C485" w14:textId="77777777" w:rsidTr="00BA0DCA">
        <w:trPr>
          <w:trHeight w:val="292"/>
          <w:jc w:val="center"/>
        </w:trPr>
        <w:tc>
          <w:tcPr>
            <w:tcW w:w="2168" w:type="dxa"/>
          </w:tcPr>
          <w:p w14:paraId="2F1615F9" w14:textId="7623BF55" w:rsidR="00BA0DCA" w:rsidRDefault="00BA0DCA" w:rsidP="00BA0DCA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 w:rsidRPr="00BA0DCA">
              <w:rPr>
                <w:rFonts w:cs="Times New Roman"/>
                <w:b/>
                <w:bCs/>
                <w:lang w:val="en-US" w:eastAsia="zh-CN"/>
              </w:rPr>
              <w:t>SRS-RSRP</w:t>
            </w:r>
          </w:p>
        </w:tc>
        <w:tc>
          <w:tcPr>
            <w:tcW w:w="2168" w:type="dxa"/>
          </w:tcPr>
          <w:p w14:paraId="7D55AF58" w14:textId="689D9204" w:rsidR="00BA0DCA" w:rsidRDefault="00FA357B" w:rsidP="00FA357B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>
              <w:rPr>
                <w:rFonts w:cs="Times New Roman"/>
                <w:lang w:val="en-US" w:eastAsia="zh-CN"/>
              </w:rPr>
              <w:t>7</w:t>
            </w:r>
          </w:p>
        </w:tc>
      </w:tr>
      <w:tr w:rsidR="00BA0DCA" w14:paraId="6D9778FF" w14:textId="77777777" w:rsidTr="00BA0DCA">
        <w:trPr>
          <w:trHeight w:val="313"/>
          <w:jc w:val="center"/>
        </w:trPr>
        <w:tc>
          <w:tcPr>
            <w:tcW w:w="2168" w:type="dxa"/>
          </w:tcPr>
          <w:p w14:paraId="1263FE68" w14:textId="44F9FFE1" w:rsidR="00BA0DCA" w:rsidRDefault="00BA0DCA" w:rsidP="00BA0DCA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 w:rsidRPr="00BA0DCA">
              <w:rPr>
                <w:rFonts w:cs="Times New Roman"/>
                <w:b/>
                <w:bCs/>
                <w:lang w:val="en-US" w:eastAsia="zh-CN"/>
              </w:rPr>
              <w:t>Differential RSRP</w:t>
            </w:r>
          </w:p>
        </w:tc>
        <w:tc>
          <w:tcPr>
            <w:tcW w:w="2168" w:type="dxa"/>
          </w:tcPr>
          <w:p w14:paraId="21239853" w14:textId="7FF79B1C" w:rsidR="00BA0DCA" w:rsidRDefault="00FA357B" w:rsidP="00FA357B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>
              <w:rPr>
                <w:rFonts w:cs="Times New Roman"/>
                <w:lang w:val="en-US" w:eastAsia="zh-CN"/>
              </w:rPr>
              <w:t>4</w:t>
            </w:r>
          </w:p>
        </w:tc>
      </w:tr>
      <w:tr w:rsidR="00BA0DCA" w14:paraId="584B5CF8" w14:textId="77777777" w:rsidTr="00BA0DCA">
        <w:trPr>
          <w:trHeight w:val="292"/>
          <w:jc w:val="center"/>
        </w:trPr>
        <w:tc>
          <w:tcPr>
            <w:tcW w:w="2168" w:type="dxa"/>
          </w:tcPr>
          <w:p w14:paraId="6709CE76" w14:textId="04666876" w:rsidR="00BA0DCA" w:rsidRDefault="00BA0DCA" w:rsidP="00BA0DCA">
            <w:pPr>
              <w:pStyle w:val="0Maintext"/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>
              <w:rPr>
                <w:rFonts w:cs="Times New Roman"/>
                <w:b/>
                <w:bCs/>
                <w:lang w:val="en-US" w:eastAsia="zh-CN"/>
              </w:rPr>
              <w:lastRenderedPageBreak/>
              <w:t xml:space="preserve">   </w:t>
            </w:r>
            <w:r w:rsidRPr="00BA0DCA">
              <w:rPr>
                <w:rFonts w:cs="Times New Roman"/>
                <w:b/>
                <w:bCs/>
                <w:lang w:val="en-US" w:eastAsia="zh-CN"/>
              </w:rPr>
              <w:t>CLI-RSSI</w:t>
            </w:r>
          </w:p>
        </w:tc>
        <w:tc>
          <w:tcPr>
            <w:tcW w:w="2168" w:type="dxa"/>
          </w:tcPr>
          <w:p w14:paraId="7E428092" w14:textId="59068472" w:rsidR="00BA0DCA" w:rsidRDefault="00FA357B" w:rsidP="00FA357B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>
              <w:rPr>
                <w:rFonts w:cs="Times New Roman"/>
                <w:lang w:val="en-US" w:eastAsia="zh-CN"/>
              </w:rPr>
              <w:t>7</w:t>
            </w:r>
          </w:p>
        </w:tc>
      </w:tr>
      <w:tr w:rsidR="00BA0DCA" w14:paraId="22478A09" w14:textId="77777777" w:rsidTr="00BA0DCA">
        <w:trPr>
          <w:trHeight w:val="292"/>
          <w:jc w:val="center"/>
        </w:trPr>
        <w:tc>
          <w:tcPr>
            <w:tcW w:w="2168" w:type="dxa"/>
          </w:tcPr>
          <w:p w14:paraId="5E3A80B7" w14:textId="4343C043" w:rsidR="00BA0DCA" w:rsidRPr="00BA0DCA" w:rsidRDefault="00BA0DCA" w:rsidP="00BA0DCA">
            <w:pPr>
              <w:pStyle w:val="0Maintext"/>
              <w:rPr>
                <w:b/>
                <w:bCs/>
              </w:rPr>
            </w:pPr>
            <w:r w:rsidRPr="00BA0DCA">
              <w:rPr>
                <w:b/>
                <w:bCs/>
              </w:rPr>
              <w:t xml:space="preserve">Differential RSSI </w:t>
            </w:r>
          </w:p>
        </w:tc>
        <w:tc>
          <w:tcPr>
            <w:tcW w:w="2168" w:type="dxa"/>
          </w:tcPr>
          <w:p w14:paraId="0568D888" w14:textId="6A13EC3E" w:rsidR="00BA0DCA" w:rsidRDefault="00FA357B" w:rsidP="00FA357B">
            <w:pPr>
              <w:pStyle w:val="0Maintext"/>
              <w:spacing w:after="0" w:afterAutospacing="0" w:line="240" w:lineRule="auto"/>
              <w:ind w:firstLine="0"/>
              <w:jc w:val="center"/>
              <w:rPr>
                <w:rFonts w:cs="Times New Roman"/>
                <w:lang w:val="en-US" w:eastAsia="zh-CN"/>
              </w:rPr>
            </w:pPr>
            <w:r>
              <w:rPr>
                <w:rFonts w:cs="Times New Roman"/>
                <w:lang w:val="en-US" w:eastAsia="zh-CN"/>
              </w:rPr>
              <w:t>4</w:t>
            </w:r>
          </w:p>
        </w:tc>
      </w:tr>
    </w:tbl>
    <w:p w14:paraId="027DCCA9" w14:textId="77777777" w:rsidR="00BA0DCA" w:rsidRPr="00642293" w:rsidRDefault="00BA0DCA" w:rsidP="00BA0DCA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5AF7E7E9" w14:textId="2D97865F" w:rsidR="00091D15" w:rsidRDefault="00835843" w:rsidP="00835843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/>
        </w:rPr>
      </w:pPr>
      <w:r w:rsidRPr="00835843">
        <w:rPr>
          <w:b/>
          <w:bCs/>
          <w:lang w:val="en-US"/>
        </w:rPr>
        <w:t>Table 1: Bit-width for CLI report fields</w:t>
      </w:r>
    </w:p>
    <w:p w14:paraId="0C1E4F58" w14:textId="77777777" w:rsidR="008561E1" w:rsidRDefault="008561E1" w:rsidP="008561E1">
      <w:pPr>
        <w:pStyle w:val="0Maintext"/>
        <w:spacing w:line="240" w:lineRule="auto"/>
        <w:ind w:firstLine="0"/>
        <w:rPr>
          <w:b/>
          <w:bCs/>
          <w:lang w:val="en-US"/>
        </w:rPr>
      </w:pPr>
    </w:p>
    <w:p w14:paraId="626D408E" w14:textId="73CD7678" w:rsidR="008561E1" w:rsidRDefault="008561E1" w:rsidP="007711FE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516C10">
        <w:rPr>
          <w:b/>
          <w:bCs/>
        </w:rPr>
        <w:t>Proposal</w:t>
      </w:r>
      <w:r>
        <w:rPr>
          <w:b/>
          <w:bCs/>
        </w:rPr>
        <w:t xml:space="preserve"> </w:t>
      </w:r>
      <w:r w:rsidR="009D1566">
        <w:rPr>
          <w:b/>
          <w:bCs/>
        </w:rPr>
        <w:t>3</w:t>
      </w:r>
      <w:r w:rsidRPr="00516C10">
        <w:t xml:space="preserve">: </w:t>
      </w:r>
      <w:r w:rsidRPr="008561E1">
        <w:rPr>
          <w:lang w:val="en-US"/>
        </w:rPr>
        <w:t>Mapping order of CLI fields of one report are given in Table 2, where</w:t>
      </w:r>
      <w:r>
        <w:rPr>
          <w:lang w:val="en-US"/>
        </w:rPr>
        <w:t xml:space="preserve"> f</w:t>
      </w:r>
      <w:r w:rsidRPr="008561E1">
        <w:rPr>
          <w:lang w:val="en-US"/>
        </w:rPr>
        <w:t>or each row, bit width is given by the corresponding field provided by Table 1</w:t>
      </w:r>
      <w:r>
        <w:rPr>
          <w:lang w:val="en-US"/>
        </w:rPr>
        <w:t xml:space="preserve">. </w:t>
      </w:r>
    </w:p>
    <w:p w14:paraId="3056F3EA" w14:textId="18BC33CC" w:rsidR="008561E1" w:rsidRDefault="008561E1" w:rsidP="007711FE">
      <w:pPr>
        <w:pStyle w:val="0Maintext"/>
        <w:numPr>
          <w:ilvl w:val="0"/>
          <w:numId w:val="63"/>
        </w:numPr>
        <w:spacing w:after="0" w:afterAutospacing="0" w:line="240" w:lineRule="auto"/>
        <w:rPr>
          <w:lang w:val="en-US"/>
        </w:rPr>
      </w:pPr>
      <w:r w:rsidRPr="008561E1">
        <w:rPr>
          <w:lang w:val="en-US"/>
        </w:rPr>
        <w:t xml:space="preserve">It is subject to UE capability to be configured with both, or only one of, </w:t>
      </w:r>
      <w:r w:rsidRPr="008561E1">
        <w:rPr>
          <w:i/>
          <w:iCs/>
          <w:lang w:val="en-US"/>
        </w:rPr>
        <w:t>SRS-</w:t>
      </w:r>
      <w:proofErr w:type="spellStart"/>
      <w:r w:rsidRPr="008561E1">
        <w:rPr>
          <w:i/>
          <w:iCs/>
          <w:lang w:val="en-US"/>
        </w:rPr>
        <w:t>ResourceListConfigCLI</w:t>
      </w:r>
      <w:proofErr w:type="spellEnd"/>
      <w:r w:rsidRPr="008561E1">
        <w:rPr>
          <w:lang w:val="en-US"/>
        </w:rPr>
        <w:t xml:space="preserve"> and </w:t>
      </w:r>
      <w:r w:rsidRPr="008561E1">
        <w:rPr>
          <w:i/>
          <w:iCs/>
          <w:lang w:val="en-US"/>
        </w:rPr>
        <w:t>RSSI-</w:t>
      </w:r>
      <w:proofErr w:type="spellStart"/>
      <w:r w:rsidRPr="008561E1">
        <w:rPr>
          <w:i/>
          <w:iCs/>
          <w:lang w:val="en-US"/>
        </w:rPr>
        <w:t>ResourceListConfigCLI</w:t>
      </w:r>
      <w:proofErr w:type="spellEnd"/>
      <w:r w:rsidRPr="008561E1">
        <w:rPr>
          <w:lang w:val="en-US"/>
        </w:rPr>
        <w:t xml:space="preserve"> </w:t>
      </w:r>
    </w:p>
    <w:p w14:paraId="1D7625CF" w14:textId="77777777" w:rsidR="007711FE" w:rsidRDefault="007711FE" w:rsidP="007711FE">
      <w:pPr>
        <w:pStyle w:val="0Maintext"/>
        <w:spacing w:after="0" w:afterAutospacing="0" w:line="240" w:lineRule="auto"/>
        <w:ind w:left="720" w:firstLine="0"/>
        <w:rPr>
          <w:lang w:val="en-US"/>
        </w:rPr>
      </w:pPr>
    </w:p>
    <w:p w14:paraId="156706E3" w14:textId="77777777" w:rsidR="007711FE" w:rsidRDefault="007711FE" w:rsidP="007711FE">
      <w:pPr>
        <w:pStyle w:val="0Maintext"/>
        <w:spacing w:after="0" w:afterAutospacing="0" w:line="240" w:lineRule="auto"/>
        <w:ind w:left="720" w:firstLine="0"/>
        <w:rPr>
          <w:lang w:val="en-US"/>
        </w:rPr>
      </w:pPr>
    </w:p>
    <w:tbl>
      <w:tblPr>
        <w:tblW w:w="7085" w:type="dxa"/>
        <w:tblInd w:w="1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5526"/>
      </w:tblGrid>
      <w:tr w:rsidR="006C6C76" w:rsidRPr="006C6C76" w14:paraId="02B86E43" w14:textId="77777777" w:rsidTr="006C6C76">
        <w:trPr>
          <w:trHeight w:val="215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9FD633F" w14:textId="77777777" w:rsidR="006C6C76" w:rsidRPr="006C6C76" w:rsidRDefault="006C6C76" w:rsidP="006C6C76">
            <w:pPr>
              <w:pStyle w:val="0Maintext"/>
            </w:pPr>
            <w:r w:rsidRPr="006C6C76">
              <w:rPr>
                <w:b/>
                <w:bCs/>
              </w:rPr>
              <w:t>Field</w:t>
            </w: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8D51CA3" w14:textId="48237C39" w:rsidR="006C6C76" w:rsidRPr="006C6C76" w:rsidRDefault="006C6C76" w:rsidP="006C6C76">
            <w:pPr>
              <w:pStyle w:val="0Maintext"/>
              <w:ind w:left="720"/>
            </w:pPr>
            <w:r>
              <w:rPr>
                <w:b/>
                <w:bCs/>
              </w:rPr>
              <w:t xml:space="preserve">                </w:t>
            </w:r>
            <w:r w:rsidRPr="006C6C76">
              <w:rPr>
                <w:b/>
                <w:bCs/>
              </w:rPr>
              <w:t>CLI fields</w:t>
            </w:r>
          </w:p>
        </w:tc>
      </w:tr>
      <w:tr w:rsidR="006C6C76" w:rsidRPr="006C6C76" w14:paraId="23317FD0" w14:textId="77777777" w:rsidTr="006C6C76">
        <w:trPr>
          <w:trHeight w:val="215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6ABA08" w14:textId="7F7A28FA" w:rsidR="006C6C76" w:rsidRPr="006C6C76" w:rsidRDefault="006C6C76" w:rsidP="006C6C76">
            <w:pPr>
              <w:pStyle w:val="0Maintext"/>
              <w:ind w:firstLine="0"/>
            </w:pPr>
            <w:r w:rsidRPr="006C6C76">
              <w:rPr>
                <w:b/>
                <w:bCs/>
              </w:rPr>
              <w:t>CLI report #n</w:t>
            </w:r>
          </w:p>
          <w:p w14:paraId="316FBFDE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2074E7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SRS-RSRP-RI #1 as in Table 1, if reported</w:t>
            </w:r>
          </w:p>
        </w:tc>
      </w:tr>
      <w:tr w:rsidR="006C6C76" w:rsidRPr="006C6C76" w14:paraId="7289FAC1" w14:textId="77777777" w:rsidTr="006C6C76">
        <w:trPr>
          <w:trHeight w:val="210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3D010363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EBC8F9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SRS-RSRP-RI #2 as in Table 1, if reported</w:t>
            </w:r>
          </w:p>
        </w:tc>
      </w:tr>
      <w:tr w:rsidR="006C6C76" w:rsidRPr="006C6C76" w14:paraId="07102E58" w14:textId="77777777" w:rsidTr="006C6C76">
        <w:trPr>
          <w:trHeight w:val="215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3265B985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8B0374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SRS-RSRP as in Table 1, if reported</w:t>
            </w:r>
          </w:p>
        </w:tc>
      </w:tr>
      <w:tr w:rsidR="006C6C76" w:rsidRPr="006C6C76" w14:paraId="166EBF5A" w14:textId="77777777" w:rsidTr="006C6C76">
        <w:trPr>
          <w:trHeight w:val="215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12CE9819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ADBE6B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Differential SRS-RSRP as in Table 1, if reported</w:t>
            </w:r>
          </w:p>
        </w:tc>
      </w:tr>
      <w:tr w:rsidR="006C6C76" w:rsidRPr="006C6C76" w14:paraId="259B073B" w14:textId="77777777" w:rsidTr="006C6C76">
        <w:trPr>
          <w:trHeight w:val="215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31AFA72E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AD4E20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CLI-RSSI-RI #1 as in Table 1, if reported</w:t>
            </w:r>
          </w:p>
        </w:tc>
      </w:tr>
      <w:tr w:rsidR="006C6C76" w:rsidRPr="006C6C76" w14:paraId="038B4CC3" w14:textId="77777777" w:rsidTr="006C6C76">
        <w:trPr>
          <w:trHeight w:val="215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47712199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22C924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CLI-RSSI-RI #2 as in Table 1, if reported</w:t>
            </w:r>
          </w:p>
        </w:tc>
      </w:tr>
      <w:tr w:rsidR="006C6C76" w:rsidRPr="006C6C76" w14:paraId="38D31F1E" w14:textId="77777777" w:rsidTr="006C6C76">
        <w:trPr>
          <w:trHeight w:val="215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120C90C9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71B2E7D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CLI-RSSI as in Table 1, if reported</w:t>
            </w:r>
          </w:p>
        </w:tc>
      </w:tr>
      <w:tr w:rsidR="006C6C76" w:rsidRPr="006C6C76" w14:paraId="74432C6B" w14:textId="77777777" w:rsidTr="006C6C76">
        <w:trPr>
          <w:trHeight w:val="210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165D9419" w14:textId="77777777" w:rsidR="006C6C76" w:rsidRPr="006C6C76" w:rsidRDefault="006C6C76" w:rsidP="006C6C76">
            <w:pPr>
              <w:pStyle w:val="0Maintext"/>
              <w:ind w:left="720"/>
            </w:pP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074087" w14:textId="77777777" w:rsidR="006C6C76" w:rsidRPr="006C6C76" w:rsidRDefault="006C6C76" w:rsidP="006C6C76">
            <w:pPr>
              <w:pStyle w:val="0Maintext"/>
              <w:ind w:left="720"/>
            </w:pPr>
            <w:r w:rsidRPr="006C6C76">
              <w:t>Differential CLI-RSSI as in Table 1, if reported</w:t>
            </w:r>
          </w:p>
        </w:tc>
      </w:tr>
    </w:tbl>
    <w:p w14:paraId="10BB510D" w14:textId="40037FC1" w:rsidR="001D1858" w:rsidRPr="009D1566" w:rsidRDefault="006C6C76" w:rsidP="009D1566">
      <w:pPr>
        <w:pStyle w:val="0Maintext"/>
        <w:spacing w:line="240" w:lineRule="auto"/>
        <w:ind w:left="720" w:firstLine="0"/>
        <w:jc w:val="center"/>
        <w:rPr>
          <w:lang w:val="en-US"/>
        </w:rPr>
      </w:pPr>
      <w:r w:rsidRPr="006C6C76">
        <w:rPr>
          <w:b/>
          <w:bCs/>
          <w:lang w:val="en-US"/>
        </w:rPr>
        <w:t>Table 2: Mapping order of CLI report fields of one report for CLI-RSSI and/or SRS-RSRP reporting</w:t>
      </w:r>
    </w:p>
    <w:p w14:paraId="7D21107F" w14:textId="37B146C7" w:rsidR="001D1858" w:rsidRDefault="001D1858" w:rsidP="001D1858">
      <w:pPr>
        <w:pStyle w:val="Heading2"/>
      </w:pPr>
      <w:r>
        <w:t>UL resource muting</w:t>
      </w:r>
    </w:p>
    <w:p w14:paraId="4A7DEFA2" w14:textId="44713212" w:rsidR="00DF2CDF" w:rsidRDefault="00DF2CDF" w:rsidP="00DF2CDF">
      <w:pPr>
        <w:rPr>
          <w:sz w:val="20"/>
          <w:szCs w:val="20"/>
        </w:rPr>
      </w:pPr>
      <w:r w:rsidRPr="002356B3">
        <w:rPr>
          <w:sz w:val="20"/>
          <w:szCs w:val="20"/>
        </w:rPr>
        <w:t xml:space="preserve">For the time location configuration of </w:t>
      </w:r>
      <w:r w:rsidR="002356B3">
        <w:rPr>
          <w:sz w:val="20"/>
          <w:szCs w:val="20"/>
        </w:rPr>
        <w:t xml:space="preserve">non-transparent </w:t>
      </w:r>
      <w:r w:rsidRPr="002356B3">
        <w:rPr>
          <w:sz w:val="20"/>
          <w:szCs w:val="20"/>
        </w:rPr>
        <w:t>UL resource muting for a PUSCH</w:t>
      </w:r>
      <w:r w:rsidR="002356B3">
        <w:rPr>
          <w:sz w:val="20"/>
          <w:szCs w:val="20"/>
        </w:rPr>
        <w:t>, it was agreed in RAN1#11</w:t>
      </w:r>
      <w:r w:rsidR="009D1566">
        <w:rPr>
          <w:sz w:val="20"/>
          <w:szCs w:val="20"/>
        </w:rPr>
        <w:t>9</w:t>
      </w:r>
      <w:r w:rsidR="002356B3">
        <w:rPr>
          <w:sz w:val="20"/>
          <w:szCs w:val="20"/>
        </w:rPr>
        <w:t xml:space="preserve"> that:</w:t>
      </w:r>
    </w:p>
    <w:p w14:paraId="4BB93193" w14:textId="77777777" w:rsidR="002356B3" w:rsidRPr="002356B3" w:rsidRDefault="002356B3" w:rsidP="00DF2CDF">
      <w:pPr>
        <w:rPr>
          <w:b/>
          <w:bCs/>
          <w:sz w:val="20"/>
          <w:szCs w:val="20"/>
          <w:highlight w:val="green"/>
        </w:rPr>
      </w:pPr>
    </w:p>
    <w:p w14:paraId="1D5EC128" w14:textId="6D9A1B64" w:rsidR="00460753" w:rsidRPr="00460753" w:rsidRDefault="00460753" w:rsidP="00460753">
      <w:pPr>
        <w:rPr>
          <w:b/>
          <w:bCs/>
          <w:sz w:val="20"/>
          <w:szCs w:val="20"/>
          <w:lang w:eastAsia="x-none"/>
        </w:rPr>
      </w:pPr>
      <w:r w:rsidRPr="00460753">
        <w:rPr>
          <w:b/>
          <w:bCs/>
          <w:sz w:val="20"/>
          <w:szCs w:val="20"/>
          <w:highlight w:val="green"/>
          <w:lang w:eastAsia="x-none"/>
        </w:rPr>
        <w:t>Agreement</w:t>
      </w:r>
    </w:p>
    <w:p w14:paraId="5724CE42" w14:textId="77777777" w:rsidR="00460753" w:rsidRPr="00460753" w:rsidRDefault="00460753" w:rsidP="00460753">
      <w:pPr>
        <w:autoSpaceDE w:val="0"/>
        <w:autoSpaceDN w:val="0"/>
        <w:rPr>
          <w:sz w:val="20"/>
          <w:szCs w:val="20"/>
        </w:rPr>
      </w:pPr>
      <w:r w:rsidRPr="00460753">
        <w:rPr>
          <w:sz w:val="20"/>
          <w:szCs w:val="20"/>
        </w:rPr>
        <w:t>To determine the time location of UL muting symbol(s) in a slot for a PUSCH, the following option is selected for DG PUSCH and Type 2 CG PUSCH</w:t>
      </w:r>
    </w:p>
    <w:p w14:paraId="3A0992B1" w14:textId="77777777" w:rsidR="00460753" w:rsidRPr="00460753" w:rsidRDefault="00460753" w:rsidP="00460753">
      <w:pPr>
        <w:pStyle w:val="ListParagraph"/>
        <w:numPr>
          <w:ilvl w:val="0"/>
          <w:numId w:val="61"/>
        </w:numPr>
        <w:overflowPunct w:val="0"/>
        <w:ind w:leftChars="0"/>
        <w:textAlignment w:val="baseline"/>
        <w:rPr>
          <w:rFonts w:ascii="Times New Roman" w:hAnsi="Times New Roman"/>
          <w:szCs w:val="20"/>
          <w:lang w:eastAsia="en-GB"/>
        </w:rPr>
      </w:pPr>
      <w:r w:rsidRPr="00460753">
        <w:rPr>
          <w:rFonts w:ascii="Times New Roman" w:hAnsi="Times New Roman"/>
          <w:szCs w:val="20"/>
          <w:lang w:eastAsia="en-GB"/>
        </w:rPr>
        <w:t>Option 2: The</w:t>
      </w:r>
      <w:r w:rsidRPr="00460753">
        <w:rPr>
          <w:rFonts w:ascii="Times New Roman" w:hAnsi="Times New Roman"/>
          <w:color w:val="FF0000"/>
          <w:szCs w:val="20"/>
          <w:lang w:eastAsia="en-GB"/>
        </w:rPr>
        <w:t xml:space="preserve"> </w:t>
      </w:r>
      <w:r w:rsidRPr="00460753">
        <w:rPr>
          <w:rFonts w:ascii="Times New Roman" w:hAnsi="Times New Roman"/>
          <w:szCs w:val="20"/>
          <w:lang w:eastAsia="en-GB"/>
        </w:rPr>
        <w:t xml:space="preserve">time location of each of one or two UL muting symbols is semi-statically configured, and muting </w:t>
      </w:r>
      <w:proofErr w:type="gramStart"/>
      <w:r w:rsidRPr="00460753">
        <w:rPr>
          <w:rFonts w:ascii="Times New Roman" w:hAnsi="Times New Roman"/>
          <w:szCs w:val="20"/>
          <w:lang w:eastAsia="en-GB"/>
        </w:rPr>
        <w:t>all of</w:t>
      </w:r>
      <w:proofErr w:type="gramEnd"/>
      <w:r w:rsidRPr="00460753">
        <w:rPr>
          <w:rFonts w:ascii="Times New Roman" w:hAnsi="Times New Roman"/>
          <w:szCs w:val="20"/>
          <w:lang w:eastAsia="en-GB"/>
        </w:rPr>
        <w:t xml:space="preserve"> the semi-statically configured time location of UL muting symbol(s) can be dynamically turned ON/OFF by TDRA field in DCI </w:t>
      </w:r>
    </w:p>
    <w:p w14:paraId="2771F032" w14:textId="00C7B1E2" w:rsidR="00460753" w:rsidRDefault="00460753" w:rsidP="00DF2CDF">
      <w:pPr>
        <w:pStyle w:val="0Maintext"/>
        <w:spacing w:after="120"/>
        <w:ind w:firstLine="0"/>
      </w:pPr>
    </w:p>
    <w:p w14:paraId="085637E2" w14:textId="0FD7A77B" w:rsidR="00460753" w:rsidRDefault="00460753" w:rsidP="00460753">
      <w:pPr>
        <w:pStyle w:val="0Maintext"/>
        <w:spacing w:after="0" w:afterAutospacing="0"/>
        <w:ind w:firstLine="0"/>
      </w:pPr>
      <w:r>
        <w:t xml:space="preserve">If UL resource muting overlaps with a DMRS symbol, it was agreed in RAN1#119 to prioritize DMRS symbol and not to apply UL resource muting over that symbol. </w:t>
      </w:r>
    </w:p>
    <w:p w14:paraId="6EAA8D06" w14:textId="58A4B641" w:rsidR="00460753" w:rsidRPr="00460753" w:rsidRDefault="00460753" w:rsidP="00460753">
      <w:pPr>
        <w:rPr>
          <w:rFonts w:cs="Times"/>
          <w:b/>
          <w:bCs/>
          <w:sz w:val="20"/>
          <w:szCs w:val="20"/>
          <w:lang w:eastAsia="x-none"/>
        </w:rPr>
      </w:pPr>
      <w:r w:rsidRPr="00460753">
        <w:rPr>
          <w:rFonts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1FF11AAA" w14:textId="77777777" w:rsidR="00460753" w:rsidRPr="00460753" w:rsidRDefault="00460753" w:rsidP="00460753">
      <w:pPr>
        <w:rPr>
          <w:rFonts w:cs="Times"/>
          <w:sz w:val="20"/>
          <w:szCs w:val="20"/>
        </w:rPr>
      </w:pPr>
      <w:r w:rsidRPr="00460753">
        <w:rPr>
          <w:rFonts w:cs="Times"/>
          <w:sz w:val="20"/>
          <w:szCs w:val="20"/>
        </w:rPr>
        <w:t>If an UL resource muting symbol overlaps with a symbol containing UL DMRS for a PUSCH, DMRS is prioritized, i.e., UE does not apply UL resource muting in the symbol.</w:t>
      </w:r>
    </w:p>
    <w:p w14:paraId="691362E9" w14:textId="77777777" w:rsidR="00460753" w:rsidRDefault="00460753" w:rsidP="00460753">
      <w:pPr>
        <w:pStyle w:val="0Maintext"/>
        <w:spacing w:after="0" w:afterAutospacing="0"/>
        <w:ind w:firstLine="0"/>
      </w:pPr>
    </w:p>
    <w:p w14:paraId="390F23AE" w14:textId="274F53C0" w:rsidR="00460753" w:rsidRDefault="00460753" w:rsidP="00460753">
      <w:pPr>
        <w:pStyle w:val="0Maintext"/>
        <w:spacing w:after="0" w:afterAutospacing="0"/>
        <w:ind w:firstLine="0"/>
      </w:pPr>
      <w:r>
        <w:t xml:space="preserve">When UL resource muting symbol overlaps with a PUSCH symbol that contains PT-RS, at least for CP-OFDM </w:t>
      </w:r>
      <w:r>
        <w:rPr>
          <w:rFonts w:cs="Times"/>
          <w:bCs/>
        </w:rPr>
        <w:t xml:space="preserve">it is not expected that </w:t>
      </w:r>
      <w:r w:rsidRPr="00460753">
        <w:rPr>
          <w:rFonts w:cs="Times"/>
          <w:bCs/>
        </w:rPr>
        <w:t>muted REs overlap</w:t>
      </w:r>
      <w:r>
        <w:rPr>
          <w:rFonts w:cs="Times"/>
          <w:bCs/>
        </w:rPr>
        <w:t xml:space="preserve"> with</w:t>
      </w:r>
      <w:r w:rsidRPr="00460753">
        <w:rPr>
          <w:rFonts w:cs="Times"/>
          <w:bCs/>
        </w:rPr>
        <w:t xml:space="preserve"> the REs occupied by PT-RS</w:t>
      </w:r>
      <w:r>
        <w:rPr>
          <w:rFonts w:cs="Times"/>
          <w:bCs/>
        </w:rPr>
        <w:t>.</w:t>
      </w:r>
    </w:p>
    <w:p w14:paraId="022A5E71" w14:textId="39CB693C" w:rsidR="00460753" w:rsidRPr="00460753" w:rsidRDefault="00460753" w:rsidP="00460753">
      <w:pPr>
        <w:rPr>
          <w:rFonts w:cs="Times"/>
          <w:b/>
          <w:bCs/>
          <w:sz w:val="20"/>
          <w:szCs w:val="20"/>
          <w:lang w:eastAsia="x-none"/>
        </w:rPr>
      </w:pPr>
      <w:r w:rsidRPr="00460753">
        <w:rPr>
          <w:rFonts w:cs="Times"/>
          <w:b/>
          <w:bCs/>
          <w:sz w:val="20"/>
          <w:szCs w:val="20"/>
          <w:highlight w:val="green"/>
          <w:lang w:eastAsia="x-none"/>
        </w:rPr>
        <w:t>Agreement</w:t>
      </w:r>
      <w:r w:rsidRPr="00460753">
        <w:rPr>
          <w:rFonts w:cs="Times"/>
          <w:b/>
          <w:bCs/>
          <w:sz w:val="20"/>
          <w:szCs w:val="20"/>
          <w:lang w:eastAsia="x-none"/>
        </w:rPr>
        <w:t xml:space="preserve"> </w:t>
      </w:r>
    </w:p>
    <w:p w14:paraId="2E75D5B7" w14:textId="77777777" w:rsidR="00460753" w:rsidRPr="00460753" w:rsidRDefault="00460753" w:rsidP="00460753">
      <w:pPr>
        <w:rPr>
          <w:rFonts w:cs="Times"/>
          <w:bCs/>
          <w:sz w:val="20"/>
          <w:szCs w:val="20"/>
        </w:rPr>
      </w:pPr>
      <w:r w:rsidRPr="00460753">
        <w:rPr>
          <w:rFonts w:cs="Times"/>
          <w:bCs/>
          <w:sz w:val="20"/>
          <w:szCs w:val="20"/>
        </w:rPr>
        <w:t xml:space="preserve">If an UL muting symbol overlaps with a symbol containing PT-RS for a PUSCH and transform precoding is not enabled for the PUSCH, the UE does not expect the muted REs overlaps the REs occupied by PT-RS. </w:t>
      </w:r>
    </w:p>
    <w:p w14:paraId="75E23579" w14:textId="77777777" w:rsidR="00460753" w:rsidRDefault="00460753" w:rsidP="00460753">
      <w:pPr>
        <w:pStyle w:val="0Maintext"/>
        <w:spacing w:after="0" w:afterAutospacing="0"/>
        <w:ind w:firstLine="0"/>
      </w:pPr>
    </w:p>
    <w:p w14:paraId="082E570A" w14:textId="76F4C00F" w:rsidR="00B61B13" w:rsidRPr="00762C67" w:rsidRDefault="00460753" w:rsidP="00460753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>Although question remains on</w:t>
      </w:r>
      <w:r w:rsidR="002D0DE7">
        <w:rPr>
          <w:lang w:val="en-US"/>
        </w:rPr>
        <w:t xml:space="preserve"> </w:t>
      </w:r>
      <w:r w:rsidRPr="00460753">
        <w:rPr>
          <w:bCs/>
          <w:lang w:val="en-US"/>
        </w:rPr>
        <w:t>PUSCH and PT-RS EPRE determination for the PUSCH symbol containing PT-RS with UL resource muting.</w:t>
      </w:r>
      <w:r>
        <w:rPr>
          <w:lang w:val="en-US"/>
        </w:rPr>
        <w:t xml:space="preserve"> </w:t>
      </w:r>
      <w:r w:rsidR="00B61B13">
        <w:rPr>
          <w:lang w:val="en-US"/>
        </w:rPr>
        <w:t xml:space="preserve">In </w:t>
      </w:r>
      <w:r w:rsidR="00762C67">
        <w:rPr>
          <w:lang w:val="en-US"/>
        </w:rPr>
        <w:t>our view, given that a flexibility is given to the NW to turn on/off muting symbols, NW should be able to avoid overlapping an UL resource muting symbol with a PUSCH symbol carrying PT-RS. We prefer to extend the above agreement for PT-RS, to deprioritize muting symbol when overlapping with a symbol containing UL PT-RS (</w:t>
      </w:r>
      <w:proofErr w:type="gramStart"/>
      <w:r w:rsidR="00762C67">
        <w:rPr>
          <w:lang w:val="en-US"/>
        </w:rPr>
        <w:t>similar to</w:t>
      </w:r>
      <w:proofErr w:type="gramEnd"/>
      <w:r w:rsidR="00762C67">
        <w:rPr>
          <w:lang w:val="en-US"/>
        </w:rPr>
        <w:t xml:space="preserve"> DMRS).  We have the following proposal</w:t>
      </w:r>
      <w:r w:rsidR="00B61B13">
        <w:rPr>
          <w:lang w:val="en-US"/>
        </w:rPr>
        <w:t xml:space="preserve">. </w:t>
      </w:r>
    </w:p>
    <w:p w14:paraId="47F4C513" w14:textId="75E3FDCE" w:rsidR="00DF2CDF" w:rsidRPr="00B61B13" w:rsidRDefault="00B61B13" w:rsidP="00B61B13">
      <w:pPr>
        <w:pStyle w:val="0Maintext"/>
        <w:spacing w:line="240" w:lineRule="auto"/>
        <w:ind w:firstLine="0"/>
        <w:rPr>
          <w:b/>
          <w:bCs/>
          <w:lang w:val="en-US"/>
        </w:rPr>
      </w:pPr>
      <w:r w:rsidRPr="00B61B13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762C67">
        <w:rPr>
          <w:b/>
          <w:bCs/>
          <w:lang w:val="en-US"/>
        </w:rPr>
        <w:t>4</w:t>
      </w:r>
      <w:r w:rsidRPr="00B61B13">
        <w:rPr>
          <w:lang w:val="en-US"/>
        </w:rPr>
        <w:t xml:space="preserve">: </w:t>
      </w:r>
      <w:r w:rsidR="00762C67" w:rsidRPr="00762C67">
        <w:rPr>
          <w:lang w:val="en-US"/>
        </w:rPr>
        <w:t>For both CP-OFDM and DFT-S-OFDM, if an UL resource muting symbol overlaps with a symbol containing PT-RS for a PUSCH, UE does not apply UL resource muting in the symbol.</w:t>
      </w: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3E9FC47A" w14:textId="0A5D6474" w:rsidR="0023592E" w:rsidRPr="0023592E" w:rsidRDefault="00C5179C" w:rsidP="0023592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23592E">
        <w:t>CLI handling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034A646E" w14:textId="77777777" w:rsidR="003801B4" w:rsidRPr="009E403C" w:rsidRDefault="003801B4" w:rsidP="003801B4">
      <w:pPr>
        <w:pStyle w:val="0Maintext"/>
        <w:spacing w:after="0" w:line="240" w:lineRule="auto"/>
        <w:ind w:firstLine="0"/>
      </w:pPr>
      <w:r w:rsidRPr="00516C10">
        <w:rPr>
          <w:b/>
          <w:bCs/>
        </w:rPr>
        <w:t>Proposal</w:t>
      </w:r>
      <w:r>
        <w:rPr>
          <w:b/>
          <w:bCs/>
        </w:rPr>
        <w:t xml:space="preserve"> 1</w:t>
      </w:r>
      <w:r w:rsidRPr="00516C10">
        <w:t xml:space="preserve">: </w:t>
      </w:r>
      <w:r w:rsidRPr="009E403C">
        <w:t xml:space="preserve">For a CLI-RS resource configured as aperiodic by the higher-layer parameter </w:t>
      </w:r>
      <w:proofErr w:type="spellStart"/>
      <w:r w:rsidRPr="009E403C">
        <w:rPr>
          <w:i/>
          <w:iCs/>
        </w:rPr>
        <w:t>resourceType</w:t>
      </w:r>
      <w:proofErr w:type="spellEnd"/>
      <w:r w:rsidRPr="009E403C">
        <w:t xml:space="preserve">, candidate slots in which the triggered CLI-RS resource may be used for CLI measurement is the first SBFD slot that is not earlier than </w:t>
      </w:r>
      <m:oMath>
        <m:r>
          <w:rPr>
            <w:rFonts w:ascii="Cambria Math" w:hAnsi="Cambria Math"/>
          </w:rPr>
          <m:t>n+k</m:t>
        </m:r>
      </m:oMath>
      <w:r>
        <w:t xml:space="preserve">, where </w:t>
      </w:r>
      <m:oMath>
        <m:r>
          <w:rPr>
            <w:rFonts w:ascii="Cambria Math" w:hAnsi="Cambria Math"/>
          </w:rPr>
          <m:t>n</m:t>
        </m:r>
      </m:oMath>
      <w:r>
        <w:t xml:space="preserve"> </w:t>
      </w:r>
      <w:r w:rsidRPr="009E403C">
        <w:t>is the slot in which triggering DCI is received</w:t>
      </w:r>
      <w:r>
        <w:t xml:space="preserve">, and </w:t>
      </w:r>
      <m:oMath>
        <m:r>
          <w:rPr>
            <w:rFonts w:ascii="Cambria Math" w:hAnsi="Cambria Math"/>
          </w:rPr>
          <m:t>k</m:t>
        </m:r>
      </m:oMath>
      <w:r>
        <w:t xml:space="preserve"> </w:t>
      </w:r>
      <w:r w:rsidRPr="009E403C">
        <w:t xml:space="preserve">is the higher layer configured parameter </w:t>
      </w:r>
      <w:proofErr w:type="spellStart"/>
      <w:r w:rsidRPr="009E403C">
        <w:t>slotOffset</w:t>
      </w:r>
      <w:proofErr w:type="spellEnd"/>
      <w:r>
        <w:t>.</w:t>
      </w:r>
    </w:p>
    <w:p w14:paraId="68EDDA57" w14:textId="77777777" w:rsidR="003801B4" w:rsidRDefault="003801B4" w:rsidP="003801B4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1DF1B101" w14:textId="44858571" w:rsidR="003801B4" w:rsidRPr="003801B4" w:rsidRDefault="003801B4" w:rsidP="003801B4">
      <w:pPr>
        <w:pStyle w:val="0Maintext"/>
        <w:spacing w:after="0" w:line="240" w:lineRule="auto"/>
        <w:ind w:firstLine="0"/>
      </w:pPr>
      <w:r w:rsidRPr="00516C10">
        <w:rPr>
          <w:b/>
          <w:bCs/>
        </w:rPr>
        <w:t>Proposal</w:t>
      </w:r>
      <w:r>
        <w:rPr>
          <w:b/>
          <w:bCs/>
        </w:rPr>
        <w:t xml:space="preserve"> 2</w:t>
      </w:r>
      <w:r w:rsidRPr="00516C10">
        <w:t xml:space="preserve">: </w:t>
      </w:r>
      <w:r w:rsidRPr="00BA0DCA">
        <w:t xml:space="preserve">The </w:t>
      </w:r>
      <w:proofErr w:type="spellStart"/>
      <w:r w:rsidRPr="00BA0DCA">
        <w:t>bitwidth</w:t>
      </w:r>
      <w:proofErr w:type="spellEnd"/>
      <w:r w:rsidRPr="00BA0DCA">
        <w:t xml:space="preserve"> for CRI, SRS-RSRP, CLI-RSSI, differential RSRP, and differential RSSI are provided in the following Table 1,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SRS-RSRP</m:t>
            </m:r>
          </m:sup>
        </m:sSubSup>
      </m:oMath>
      <w:r>
        <w:t xml:space="preserve"> </w:t>
      </w:r>
      <w:r w:rsidRPr="00BA0DCA">
        <w:t xml:space="preserve">is the number of </w:t>
      </w:r>
      <w:r w:rsidRPr="00BA0DCA">
        <w:rPr>
          <w:i/>
          <w:iCs/>
        </w:rPr>
        <w:t>SRS-</w:t>
      </w:r>
      <w:proofErr w:type="spellStart"/>
      <w:r w:rsidRPr="00BA0DCA">
        <w:rPr>
          <w:i/>
          <w:iCs/>
        </w:rPr>
        <w:t>ResourceConfigCLI</w:t>
      </w:r>
      <w:proofErr w:type="spellEnd"/>
      <w:r w:rsidRPr="00BA0DCA">
        <w:t xml:space="preserve"> resources in the corresponding CLI-RS-</w:t>
      </w:r>
      <w:proofErr w:type="spellStart"/>
      <w:r w:rsidRPr="00BA0DCA">
        <w:t>ResourceList</w:t>
      </w:r>
      <w:proofErr w:type="spellEnd"/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CLI-RSSI</m:t>
            </m:r>
          </m:sup>
        </m:sSubSup>
      </m:oMath>
      <w:r>
        <w:t xml:space="preserve"> </w:t>
      </w:r>
      <w:r w:rsidRPr="00BA0DCA">
        <w:rPr>
          <w:rFonts w:cs="Times New Roman"/>
          <w:lang w:val="en-US" w:eastAsia="zh-CN"/>
        </w:rPr>
        <w:t xml:space="preserve">is the number of </w:t>
      </w:r>
      <w:r w:rsidRPr="00BA0DCA">
        <w:rPr>
          <w:rFonts w:cs="Times New Roman"/>
          <w:i/>
          <w:iCs/>
          <w:lang w:val="en-US" w:eastAsia="zh-CN"/>
        </w:rPr>
        <w:t>RSSI-</w:t>
      </w:r>
      <w:proofErr w:type="spellStart"/>
      <w:r w:rsidRPr="00BA0DCA">
        <w:rPr>
          <w:rFonts w:cs="Times New Roman"/>
          <w:i/>
          <w:iCs/>
          <w:lang w:val="en-US" w:eastAsia="zh-CN"/>
        </w:rPr>
        <w:t>ResourceConfigCLI</w:t>
      </w:r>
      <w:proofErr w:type="spellEnd"/>
      <w:r w:rsidRPr="00BA0DCA">
        <w:rPr>
          <w:rFonts w:cs="Times New Roman"/>
          <w:lang w:val="en-US" w:eastAsia="zh-CN"/>
        </w:rPr>
        <w:t xml:space="preserve"> resources in the corresponding CLI-RS-</w:t>
      </w:r>
      <w:proofErr w:type="spellStart"/>
      <w:r w:rsidRPr="00BA0DCA">
        <w:rPr>
          <w:rFonts w:cs="Times New Roman"/>
          <w:lang w:val="en-US" w:eastAsia="zh-CN"/>
        </w:rPr>
        <w:t>ResourceList</w:t>
      </w:r>
      <w:proofErr w:type="spellEnd"/>
    </w:p>
    <w:p w14:paraId="5C2023D7" w14:textId="77777777" w:rsidR="003801B4" w:rsidRDefault="003801B4" w:rsidP="003801B4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516C10">
        <w:rPr>
          <w:b/>
          <w:bCs/>
        </w:rPr>
        <w:t>Proposal</w:t>
      </w:r>
      <w:r>
        <w:rPr>
          <w:b/>
          <w:bCs/>
        </w:rPr>
        <w:t xml:space="preserve"> 3</w:t>
      </w:r>
      <w:r w:rsidRPr="00516C10">
        <w:t xml:space="preserve">: </w:t>
      </w:r>
      <w:r w:rsidRPr="008561E1">
        <w:rPr>
          <w:lang w:val="en-US"/>
        </w:rPr>
        <w:t>Mapping order of CLI fields of one report are given in Table 2, where</w:t>
      </w:r>
      <w:r>
        <w:rPr>
          <w:lang w:val="en-US"/>
        </w:rPr>
        <w:t xml:space="preserve"> f</w:t>
      </w:r>
      <w:r w:rsidRPr="008561E1">
        <w:rPr>
          <w:lang w:val="en-US"/>
        </w:rPr>
        <w:t>or each row, bit width is given by the corresponding field provided by Table 1</w:t>
      </w:r>
      <w:r>
        <w:rPr>
          <w:lang w:val="en-US"/>
        </w:rPr>
        <w:t xml:space="preserve">. </w:t>
      </w:r>
    </w:p>
    <w:p w14:paraId="580BDCF3" w14:textId="77777777" w:rsidR="003801B4" w:rsidRDefault="003801B4" w:rsidP="003801B4">
      <w:pPr>
        <w:pStyle w:val="0Maintext"/>
        <w:numPr>
          <w:ilvl w:val="0"/>
          <w:numId w:val="63"/>
        </w:numPr>
        <w:spacing w:after="0" w:afterAutospacing="0" w:line="240" w:lineRule="auto"/>
        <w:rPr>
          <w:lang w:val="en-US"/>
        </w:rPr>
      </w:pPr>
      <w:r w:rsidRPr="008561E1">
        <w:rPr>
          <w:lang w:val="en-US"/>
        </w:rPr>
        <w:t xml:space="preserve">It is subject to UE capability to be configured with both, or only one of, </w:t>
      </w:r>
      <w:r w:rsidRPr="008561E1">
        <w:rPr>
          <w:i/>
          <w:iCs/>
          <w:lang w:val="en-US"/>
        </w:rPr>
        <w:t>SRS-</w:t>
      </w:r>
      <w:proofErr w:type="spellStart"/>
      <w:r w:rsidRPr="008561E1">
        <w:rPr>
          <w:i/>
          <w:iCs/>
          <w:lang w:val="en-US"/>
        </w:rPr>
        <w:t>ResourceListConfigCLI</w:t>
      </w:r>
      <w:proofErr w:type="spellEnd"/>
      <w:r w:rsidRPr="008561E1">
        <w:rPr>
          <w:lang w:val="en-US"/>
        </w:rPr>
        <w:t xml:space="preserve"> and </w:t>
      </w:r>
      <w:r w:rsidRPr="008561E1">
        <w:rPr>
          <w:i/>
          <w:iCs/>
          <w:lang w:val="en-US"/>
        </w:rPr>
        <w:t>RSSI-</w:t>
      </w:r>
      <w:proofErr w:type="spellStart"/>
      <w:r w:rsidRPr="008561E1">
        <w:rPr>
          <w:i/>
          <w:iCs/>
          <w:lang w:val="en-US"/>
        </w:rPr>
        <w:t>ResourceListConfigCLI</w:t>
      </w:r>
      <w:proofErr w:type="spellEnd"/>
      <w:r w:rsidRPr="008561E1">
        <w:rPr>
          <w:lang w:val="en-US"/>
        </w:rPr>
        <w:t xml:space="preserve"> </w:t>
      </w:r>
    </w:p>
    <w:p w14:paraId="5A283B0E" w14:textId="77777777" w:rsidR="003801B4" w:rsidRDefault="003801B4" w:rsidP="003801B4">
      <w:pPr>
        <w:pStyle w:val="0Maintext"/>
        <w:spacing w:after="0" w:afterAutospacing="0" w:line="240" w:lineRule="auto"/>
        <w:ind w:left="720" w:firstLine="0"/>
        <w:rPr>
          <w:lang w:val="en-US"/>
        </w:rPr>
      </w:pPr>
    </w:p>
    <w:p w14:paraId="33C2A5AA" w14:textId="77777777" w:rsidR="003801B4" w:rsidRPr="00B61B13" w:rsidRDefault="003801B4" w:rsidP="003801B4">
      <w:pPr>
        <w:pStyle w:val="0Maintext"/>
        <w:spacing w:line="240" w:lineRule="auto"/>
        <w:ind w:firstLine="0"/>
        <w:rPr>
          <w:b/>
          <w:bCs/>
          <w:lang w:val="en-US"/>
        </w:rPr>
      </w:pPr>
      <w:r w:rsidRPr="00B61B13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4</w:t>
      </w:r>
      <w:r w:rsidRPr="00B61B13">
        <w:rPr>
          <w:lang w:val="en-US"/>
        </w:rPr>
        <w:t xml:space="preserve">: </w:t>
      </w:r>
      <w:r w:rsidRPr="00762C67">
        <w:rPr>
          <w:lang w:val="en-US"/>
        </w:rPr>
        <w:t>For both CP-OFDM and DFT-S-OFDM, if an UL resource muting symbol overlaps with a symbol containing PT-RS for a PUSCH, UE does not apply UL resource muting in the symbol.</w:t>
      </w:r>
    </w:p>
    <w:p w14:paraId="10ED049F" w14:textId="4D2ADE4C" w:rsidR="00592E5B" w:rsidRPr="002A3DA7" w:rsidRDefault="00592E5B" w:rsidP="003801B4">
      <w:pPr>
        <w:jc w:val="both"/>
        <w:rPr>
          <w:szCs w:val="20"/>
        </w:rPr>
      </w:pPr>
    </w:p>
    <w:sectPr w:rsidR="00592E5B" w:rsidRPr="002A3DA7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3221EC"/>
    <w:multiLevelType w:val="hybridMultilevel"/>
    <w:tmpl w:val="0644C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92556"/>
    <w:multiLevelType w:val="hybridMultilevel"/>
    <w:tmpl w:val="3C2A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0673D"/>
    <w:multiLevelType w:val="hybridMultilevel"/>
    <w:tmpl w:val="8662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7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8C60874"/>
    <w:multiLevelType w:val="hybridMultilevel"/>
    <w:tmpl w:val="3F7AAF86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9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6"/>
  </w:num>
  <w:num w:numId="5" w16cid:durableId="559053736">
    <w:abstractNumId w:val="16"/>
  </w:num>
  <w:num w:numId="6" w16cid:durableId="1855418263">
    <w:abstractNumId w:val="4"/>
  </w:num>
  <w:num w:numId="7" w16cid:durableId="1158962368">
    <w:abstractNumId w:val="7"/>
  </w:num>
  <w:num w:numId="8" w16cid:durableId="124978665">
    <w:abstractNumId w:val="46"/>
  </w:num>
  <w:num w:numId="9" w16cid:durableId="1560631235">
    <w:abstractNumId w:val="4"/>
  </w:num>
  <w:num w:numId="10" w16cid:durableId="1957518174">
    <w:abstractNumId w:val="45"/>
  </w:num>
  <w:num w:numId="11" w16cid:durableId="148325099">
    <w:abstractNumId w:val="55"/>
  </w:num>
  <w:num w:numId="12" w16cid:durableId="1367829081">
    <w:abstractNumId w:val="4"/>
  </w:num>
  <w:num w:numId="13" w16cid:durableId="1458793434">
    <w:abstractNumId w:val="34"/>
  </w:num>
  <w:num w:numId="14" w16cid:durableId="112099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8"/>
  </w:num>
  <w:num w:numId="18" w16cid:durableId="2113550967">
    <w:abstractNumId w:val="23"/>
  </w:num>
  <w:num w:numId="19" w16cid:durableId="1755737952">
    <w:abstractNumId w:val="10"/>
  </w:num>
  <w:num w:numId="20" w16cid:durableId="700521599">
    <w:abstractNumId w:val="44"/>
  </w:num>
  <w:num w:numId="21" w16cid:durableId="2035374549">
    <w:abstractNumId w:val="11"/>
  </w:num>
  <w:num w:numId="22" w16cid:durableId="1385983104">
    <w:abstractNumId w:val="33"/>
  </w:num>
  <w:num w:numId="23" w16cid:durableId="2111394000">
    <w:abstractNumId w:val="9"/>
  </w:num>
  <w:num w:numId="24" w16cid:durableId="904952020">
    <w:abstractNumId w:val="30"/>
  </w:num>
  <w:num w:numId="25" w16cid:durableId="228393210">
    <w:abstractNumId w:val="22"/>
  </w:num>
  <w:num w:numId="26" w16cid:durableId="1508012121">
    <w:abstractNumId w:val="42"/>
  </w:num>
  <w:num w:numId="27" w16cid:durableId="1100099850">
    <w:abstractNumId w:val="2"/>
  </w:num>
  <w:num w:numId="28" w16cid:durableId="1474060407">
    <w:abstractNumId w:val="47"/>
  </w:num>
  <w:num w:numId="29" w16cid:durableId="557320135">
    <w:abstractNumId w:val="58"/>
  </w:num>
  <w:num w:numId="30" w16cid:durableId="774524779">
    <w:abstractNumId w:val="53"/>
  </w:num>
  <w:num w:numId="31" w16cid:durableId="1303388064">
    <w:abstractNumId w:val="5"/>
  </w:num>
  <w:num w:numId="32" w16cid:durableId="2106264989">
    <w:abstractNumId w:val="54"/>
  </w:num>
  <w:num w:numId="33" w16cid:durableId="14965687">
    <w:abstractNumId w:val="50"/>
  </w:num>
  <w:num w:numId="34" w16cid:durableId="792139529">
    <w:abstractNumId w:val="12"/>
  </w:num>
  <w:num w:numId="35" w16cid:durableId="1352029675">
    <w:abstractNumId w:val="40"/>
  </w:num>
  <w:num w:numId="36" w16cid:durableId="107086666">
    <w:abstractNumId w:val="48"/>
  </w:num>
  <w:num w:numId="37" w16cid:durableId="674117945">
    <w:abstractNumId w:val="3"/>
  </w:num>
  <w:num w:numId="38" w16cid:durableId="1174614123">
    <w:abstractNumId w:val="25"/>
  </w:num>
  <w:num w:numId="39" w16cid:durableId="1518932891">
    <w:abstractNumId w:val="56"/>
  </w:num>
  <w:num w:numId="40" w16cid:durableId="872035900">
    <w:abstractNumId w:val="29"/>
  </w:num>
  <w:num w:numId="41" w16cid:durableId="162280276">
    <w:abstractNumId w:val="41"/>
  </w:num>
  <w:num w:numId="42" w16cid:durableId="1006978005">
    <w:abstractNumId w:val="32"/>
  </w:num>
  <w:num w:numId="43" w16cid:durableId="850683596">
    <w:abstractNumId w:val="43"/>
  </w:num>
  <w:num w:numId="44" w16cid:durableId="1574855330">
    <w:abstractNumId w:val="21"/>
  </w:num>
  <w:num w:numId="45" w16cid:durableId="926378158">
    <w:abstractNumId w:val="27"/>
  </w:num>
  <w:num w:numId="46" w16cid:durableId="151455293">
    <w:abstractNumId w:val="38"/>
  </w:num>
  <w:num w:numId="47" w16cid:durableId="2069767649">
    <w:abstractNumId w:val="28"/>
  </w:num>
  <w:num w:numId="48" w16cid:durableId="1842501920">
    <w:abstractNumId w:val="57"/>
  </w:num>
  <w:num w:numId="49" w16cid:durableId="2089956544">
    <w:abstractNumId w:val="39"/>
  </w:num>
  <w:num w:numId="50" w16cid:durableId="1315060145">
    <w:abstractNumId w:val="31"/>
  </w:num>
  <w:num w:numId="51" w16cid:durableId="60906419">
    <w:abstractNumId w:val="4"/>
  </w:num>
  <w:num w:numId="52" w16cid:durableId="374741205">
    <w:abstractNumId w:val="37"/>
  </w:num>
  <w:num w:numId="53" w16cid:durableId="1467966988">
    <w:abstractNumId w:val="19"/>
  </w:num>
  <w:num w:numId="54" w16cid:durableId="1495141653">
    <w:abstractNumId w:val="15"/>
  </w:num>
  <w:num w:numId="55" w16cid:durableId="1407605488">
    <w:abstractNumId w:val="51"/>
  </w:num>
  <w:num w:numId="56" w16cid:durableId="1330599530">
    <w:abstractNumId w:val="35"/>
  </w:num>
  <w:num w:numId="57" w16cid:durableId="1681203759">
    <w:abstractNumId w:val="17"/>
  </w:num>
  <w:num w:numId="58" w16cid:durableId="1222138432">
    <w:abstractNumId w:val="36"/>
  </w:num>
  <w:num w:numId="59" w16cid:durableId="195508031">
    <w:abstractNumId w:val="52"/>
  </w:num>
  <w:num w:numId="60" w16cid:durableId="1031734401">
    <w:abstractNumId w:val="20"/>
  </w:num>
  <w:num w:numId="61" w16cid:durableId="1819608043">
    <w:abstractNumId w:val="24"/>
  </w:num>
  <w:num w:numId="62" w16cid:durableId="526141328">
    <w:abstractNumId w:val="13"/>
  </w:num>
  <w:num w:numId="63" w16cid:durableId="171981435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09A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1D15"/>
    <w:rsid w:val="000923EC"/>
    <w:rsid w:val="00092A31"/>
    <w:rsid w:val="000931C0"/>
    <w:rsid w:val="0009427D"/>
    <w:rsid w:val="000A07A3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5BE9"/>
    <w:rsid w:val="001970D3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30A"/>
    <w:rsid w:val="001C3DE0"/>
    <w:rsid w:val="001C4241"/>
    <w:rsid w:val="001C53C6"/>
    <w:rsid w:val="001C595C"/>
    <w:rsid w:val="001C71ED"/>
    <w:rsid w:val="001D1858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1A0"/>
    <w:rsid w:val="00215CAC"/>
    <w:rsid w:val="0022064E"/>
    <w:rsid w:val="00221BC5"/>
    <w:rsid w:val="002226FF"/>
    <w:rsid w:val="0022367D"/>
    <w:rsid w:val="00224F64"/>
    <w:rsid w:val="0022641E"/>
    <w:rsid w:val="00227066"/>
    <w:rsid w:val="00227ADC"/>
    <w:rsid w:val="00230647"/>
    <w:rsid w:val="00230CE2"/>
    <w:rsid w:val="00231473"/>
    <w:rsid w:val="00232779"/>
    <w:rsid w:val="002356B3"/>
    <w:rsid w:val="0023592E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67DB1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3DA7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0DE7"/>
    <w:rsid w:val="002D4B22"/>
    <w:rsid w:val="002D6F69"/>
    <w:rsid w:val="002E2806"/>
    <w:rsid w:val="002E2E49"/>
    <w:rsid w:val="002E337E"/>
    <w:rsid w:val="002E5153"/>
    <w:rsid w:val="002E520C"/>
    <w:rsid w:val="002E7D5F"/>
    <w:rsid w:val="002F2194"/>
    <w:rsid w:val="002F3060"/>
    <w:rsid w:val="002F45F1"/>
    <w:rsid w:val="002F62D2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1B4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55E"/>
    <w:rsid w:val="00402638"/>
    <w:rsid w:val="00405092"/>
    <w:rsid w:val="00406F8B"/>
    <w:rsid w:val="0041336F"/>
    <w:rsid w:val="00414973"/>
    <w:rsid w:val="0041645E"/>
    <w:rsid w:val="00417FC9"/>
    <w:rsid w:val="004229B4"/>
    <w:rsid w:val="004235FB"/>
    <w:rsid w:val="004312F7"/>
    <w:rsid w:val="004346AB"/>
    <w:rsid w:val="00434E5C"/>
    <w:rsid w:val="00440159"/>
    <w:rsid w:val="004412D6"/>
    <w:rsid w:val="00443E4C"/>
    <w:rsid w:val="0044499D"/>
    <w:rsid w:val="0044601E"/>
    <w:rsid w:val="00446F00"/>
    <w:rsid w:val="0045001C"/>
    <w:rsid w:val="004504AA"/>
    <w:rsid w:val="004504F1"/>
    <w:rsid w:val="0045117A"/>
    <w:rsid w:val="00451497"/>
    <w:rsid w:val="00451B92"/>
    <w:rsid w:val="0045482E"/>
    <w:rsid w:val="00457F5D"/>
    <w:rsid w:val="00460753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194"/>
    <w:rsid w:val="004752EB"/>
    <w:rsid w:val="004837C5"/>
    <w:rsid w:val="00485EDE"/>
    <w:rsid w:val="004909A1"/>
    <w:rsid w:val="00497D3E"/>
    <w:rsid w:val="004A2991"/>
    <w:rsid w:val="004A2C2D"/>
    <w:rsid w:val="004A365E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6C10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C82"/>
    <w:rsid w:val="00537D1F"/>
    <w:rsid w:val="005400CC"/>
    <w:rsid w:val="00540863"/>
    <w:rsid w:val="00543C04"/>
    <w:rsid w:val="0054777E"/>
    <w:rsid w:val="00550E3B"/>
    <w:rsid w:val="0055574E"/>
    <w:rsid w:val="00556671"/>
    <w:rsid w:val="00561D69"/>
    <w:rsid w:val="00562D2B"/>
    <w:rsid w:val="005713D2"/>
    <w:rsid w:val="0057309E"/>
    <w:rsid w:val="00574720"/>
    <w:rsid w:val="005757BD"/>
    <w:rsid w:val="00576934"/>
    <w:rsid w:val="0057794A"/>
    <w:rsid w:val="0058134C"/>
    <w:rsid w:val="00583230"/>
    <w:rsid w:val="005847AC"/>
    <w:rsid w:val="00587EDC"/>
    <w:rsid w:val="00592E5B"/>
    <w:rsid w:val="00593FCB"/>
    <w:rsid w:val="0059417B"/>
    <w:rsid w:val="00596063"/>
    <w:rsid w:val="0059787C"/>
    <w:rsid w:val="005A2058"/>
    <w:rsid w:val="005A4956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E99"/>
    <w:rsid w:val="006049AA"/>
    <w:rsid w:val="00604C3D"/>
    <w:rsid w:val="0061108D"/>
    <w:rsid w:val="0061371A"/>
    <w:rsid w:val="0061765C"/>
    <w:rsid w:val="00620C29"/>
    <w:rsid w:val="00621A74"/>
    <w:rsid w:val="00622552"/>
    <w:rsid w:val="00624E1C"/>
    <w:rsid w:val="006260DD"/>
    <w:rsid w:val="006262DF"/>
    <w:rsid w:val="00626534"/>
    <w:rsid w:val="00626DD8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261"/>
    <w:rsid w:val="00652362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43CF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3AD1"/>
    <w:rsid w:val="006C4E0D"/>
    <w:rsid w:val="006C6C76"/>
    <w:rsid w:val="006D54CF"/>
    <w:rsid w:val="006D5DF6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08BC"/>
    <w:rsid w:val="00742CBE"/>
    <w:rsid w:val="00744E6D"/>
    <w:rsid w:val="00745F20"/>
    <w:rsid w:val="007500FE"/>
    <w:rsid w:val="00751E2A"/>
    <w:rsid w:val="00753D11"/>
    <w:rsid w:val="00754F02"/>
    <w:rsid w:val="0075517A"/>
    <w:rsid w:val="007570AB"/>
    <w:rsid w:val="0076075D"/>
    <w:rsid w:val="00760CBD"/>
    <w:rsid w:val="00762C67"/>
    <w:rsid w:val="00765C83"/>
    <w:rsid w:val="00765ED9"/>
    <w:rsid w:val="00767A07"/>
    <w:rsid w:val="00770366"/>
    <w:rsid w:val="007711FE"/>
    <w:rsid w:val="007720DD"/>
    <w:rsid w:val="007727CB"/>
    <w:rsid w:val="007740EF"/>
    <w:rsid w:val="0077638F"/>
    <w:rsid w:val="00777EAA"/>
    <w:rsid w:val="007802B1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EBD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4CC0"/>
    <w:rsid w:val="008251EA"/>
    <w:rsid w:val="00830BA2"/>
    <w:rsid w:val="008331B0"/>
    <w:rsid w:val="00834862"/>
    <w:rsid w:val="00835843"/>
    <w:rsid w:val="00836817"/>
    <w:rsid w:val="00837B1F"/>
    <w:rsid w:val="008410E3"/>
    <w:rsid w:val="0084341E"/>
    <w:rsid w:val="00846787"/>
    <w:rsid w:val="008523F1"/>
    <w:rsid w:val="008561E1"/>
    <w:rsid w:val="008563BD"/>
    <w:rsid w:val="00856799"/>
    <w:rsid w:val="00860F75"/>
    <w:rsid w:val="008612A5"/>
    <w:rsid w:val="0086391A"/>
    <w:rsid w:val="00863D21"/>
    <w:rsid w:val="00864161"/>
    <w:rsid w:val="0086619F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3F87"/>
    <w:rsid w:val="008A5F33"/>
    <w:rsid w:val="008A65A1"/>
    <w:rsid w:val="008A69C1"/>
    <w:rsid w:val="008A7C4D"/>
    <w:rsid w:val="008B1A25"/>
    <w:rsid w:val="008B24BF"/>
    <w:rsid w:val="008B31B9"/>
    <w:rsid w:val="008B333E"/>
    <w:rsid w:val="008C009A"/>
    <w:rsid w:val="008C1150"/>
    <w:rsid w:val="008C11A0"/>
    <w:rsid w:val="008C2187"/>
    <w:rsid w:val="008C2F62"/>
    <w:rsid w:val="008C4747"/>
    <w:rsid w:val="008C50FC"/>
    <w:rsid w:val="008D05F8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4036B"/>
    <w:rsid w:val="00940793"/>
    <w:rsid w:val="0094095E"/>
    <w:rsid w:val="0094254B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A4C93"/>
    <w:rsid w:val="009A5831"/>
    <w:rsid w:val="009B7EB1"/>
    <w:rsid w:val="009C3BBA"/>
    <w:rsid w:val="009C4CA6"/>
    <w:rsid w:val="009C53B3"/>
    <w:rsid w:val="009D109E"/>
    <w:rsid w:val="009D1566"/>
    <w:rsid w:val="009D16D3"/>
    <w:rsid w:val="009D18CF"/>
    <w:rsid w:val="009D1C4F"/>
    <w:rsid w:val="009D3B9D"/>
    <w:rsid w:val="009D60EB"/>
    <w:rsid w:val="009E0E57"/>
    <w:rsid w:val="009E1256"/>
    <w:rsid w:val="009E16AA"/>
    <w:rsid w:val="009E2D10"/>
    <w:rsid w:val="009E2F96"/>
    <w:rsid w:val="009E403C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0D83"/>
    <w:rsid w:val="00A53D85"/>
    <w:rsid w:val="00A60EAB"/>
    <w:rsid w:val="00A67DF6"/>
    <w:rsid w:val="00A75EFF"/>
    <w:rsid w:val="00A805B9"/>
    <w:rsid w:val="00A80DF8"/>
    <w:rsid w:val="00A81738"/>
    <w:rsid w:val="00A8354A"/>
    <w:rsid w:val="00A83D20"/>
    <w:rsid w:val="00A86777"/>
    <w:rsid w:val="00A9213A"/>
    <w:rsid w:val="00A92450"/>
    <w:rsid w:val="00A93DEE"/>
    <w:rsid w:val="00A94416"/>
    <w:rsid w:val="00A95A78"/>
    <w:rsid w:val="00A963F4"/>
    <w:rsid w:val="00AA485D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C6A14"/>
    <w:rsid w:val="00AD0D08"/>
    <w:rsid w:val="00AD172E"/>
    <w:rsid w:val="00AD1997"/>
    <w:rsid w:val="00AD2E36"/>
    <w:rsid w:val="00AE0162"/>
    <w:rsid w:val="00AE0234"/>
    <w:rsid w:val="00AE28BA"/>
    <w:rsid w:val="00AE3304"/>
    <w:rsid w:val="00AE338C"/>
    <w:rsid w:val="00AF04C4"/>
    <w:rsid w:val="00AF0E18"/>
    <w:rsid w:val="00AF1286"/>
    <w:rsid w:val="00AF13FC"/>
    <w:rsid w:val="00AF6301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3A67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1B13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0DCA"/>
    <w:rsid w:val="00BA2E33"/>
    <w:rsid w:val="00BA55EF"/>
    <w:rsid w:val="00BB04A9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2CA6"/>
    <w:rsid w:val="00C36E32"/>
    <w:rsid w:val="00C405FD"/>
    <w:rsid w:val="00C434FF"/>
    <w:rsid w:val="00C46B5C"/>
    <w:rsid w:val="00C51640"/>
    <w:rsid w:val="00C5179C"/>
    <w:rsid w:val="00C5338B"/>
    <w:rsid w:val="00C54F3A"/>
    <w:rsid w:val="00C5663A"/>
    <w:rsid w:val="00C608F5"/>
    <w:rsid w:val="00C63A12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3EAB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248C"/>
    <w:rsid w:val="00CF4C3A"/>
    <w:rsid w:val="00CF74A7"/>
    <w:rsid w:val="00D000EB"/>
    <w:rsid w:val="00D04A53"/>
    <w:rsid w:val="00D054EB"/>
    <w:rsid w:val="00D07571"/>
    <w:rsid w:val="00D079BA"/>
    <w:rsid w:val="00D07E67"/>
    <w:rsid w:val="00D07EA0"/>
    <w:rsid w:val="00D1218B"/>
    <w:rsid w:val="00D12598"/>
    <w:rsid w:val="00D15416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6507"/>
    <w:rsid w:val="00D40277"/>
    <w:rsid w:val="00D402CA"/>
    <w:rsid w:val="00D406E1"/>
    <w:rsid w:val="00D40F45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867FD"/>
    <w:rsid w:val="00D86CB6"/>
    <w:rsid w:val="00D87894"/>
    <w:rsid w:val="00D9083F"/>
    <w:rsid w:val="00D90AED"/>
    <w:rsid w:val="00D92B3F"/>
    <w:rsid w:val="00D96824"/>
    <w:rsid w:val="00DA1BAF"/>
    <w:rsid w:val="00DA4F9A"/>
    <w:rsid w:val="00DA5358"/>
    <w:rsid w:val="00DA570C"/>
    <w:rsid w:val="00DA5EB1"/>
    <w:rsid w:val="00DB054A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2CDF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866E8"/>
    <w:rsid w:val="00E913CB"/>
    <w:rsid w:val="00E94B77"/>
    <w:rsid w:val="00E96857"/>
    <w:rsid w:val="00E96C6C"/>
    <w:rsid w:val="00EA02A2"/>
    <w:rsid w:val="00EA0E7B"/>
    <w:rsid w:val="00EA2090"/>
    <w:rsid w:val="00EA4DE9"/>
    <w:rsid w:val="00EA5412"/>
    <w:rsid w:val="00EA5826"/>
    <w:rsid w:val="00EA606F"/>
    <w:rsid w:val="00EA62B5"/>
    <w:rsid w:val="00EA6F69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0350"/>
    <w:rsid w:val="00F23549"/>
    <w:rsid w:val="00F24869"/>
    <w:rsid w:val="00F25A12"/>
    <w:rsid w:val="00F302FE"/>
    <w:rsid w:val="00F328CA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57B"/>
    <w:rsid w:val="00FA3A61"/>
    <w:rsid w:val="00FA48C3"/>
    <w:rsid w:val="00FA51AC"/>
    <w:rsid w:val="00FA5747"/>
    <w:rsid w:val="00FA5BF8"/>
    <w:rsid w:val="00FA5F1C"/>
    <w:rsid w:val="00FA6032"/>
    <w:rsid w:val="00FB2ACF"/>
    <w:rsid w:val="00FB741A"/>
    <w:rsid w:val="00FC12A3"/>
    <w:rsid w:val="00FC5E2F"/>
    <w:rsid w:val="00FC6F05"/>
    <w:rsid w:val="00FD300C"/>
    <w:rsid w:val="00FD41C4"/>
    <w:rsid w:val="00FD4B60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1E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styleId="CommentReference">
    <w:name w:val="annotation reference"/>
    <w:qFormat/>
    <w:rsid w:val="001D18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2401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403</cp:revision>
  <dcterms:created xsi:type="dcterms:W3CDTF">2022-04-11T01:34:00Z</dcterms:created>
  <dcterms:modified xsi:type="dcterms:W3CDTF">2025-02-06T07:02:00Z</dcterms:modified>
</cp:coreProperties>
</file>